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28" w:rsidRDefault="00950328" w:rsidP="00950328">
      <w:pPr>
        <w:pStyle w:val="NormalWeb"/>
        <w:jc w:val="center"/>
      </w:pPr>
      <w:r>
        <w:rPr>
          <w:noProof/>
        </w:rPr>
        <w:drawing>
          <wp:inline distT="0" distB="0" distL="0" distR="0" wp14:anchorId="15CD1604" wp14:editId="77D26035">
            <wp:extent cx="955040" cy="641350"/>
            <wp:effectExtent l="0" t="0" r="0" b="6350"/>
            <wp:docPr id="3" name="Picture 3"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rsidR="00950328" w:rsidRDefault="00950328" w:rsidP="00950328">
      <w:pPr>
        <w:pStyle w:val="NormalWeb"/>
        <w:spacing w:before="0" w:beforeAutospacing="0" w:after="0" w:afterAutospacing="0" w:line="720" w:lineRule="auto"/>
        <w:jc w:val="center"/>
        <w:rPr>
          <w:rFonts w:ascii="Arial" w:hAnsi="Arial" w:cs="Arial"/>
          <w:b/>
          <w:bCs/>
          <w:color w:val="1E4193"/>
          <w:lang w:val="en-US"/>
        </w:rPr>
      </w:pPr>
      <w:r w:rsidRPr="00FB1B13">
        <w:rPr>
          <w:rFonts w:ascii="Arial" w:hAnsi="Arial" w:cs="Arial"/>
          <w:b/>
          <w:bCs/>
          <w:color w:val="1E4193"/>
          <w:lang w:val="en-US"/>
        </w:rPr>
        <w:t xml:space="preserve">AUSTRALIAN </w:t>
      </w:r>
      <w:r>
        <w:rPr>
          <w:rFonts w:ascii="Arial" w:hAnsi="Arial" w:cs="Arial"/>
          <w:b/>
          <w:bCs/>
          <w:color w:val="1E4193"/>
          <w:lang w:val="en-US"/>
        </w:rPr>
        <w:t>HIGH COMMISSION</w:t>
      </w:r>
      <w:r w:rsidRPr="00FB1B13">
        <w:rPr>
          <w:rFonts w:ascii="Arial" w:hAnsi="Arial" w:cs="Arial"/>
          <w:b/>
          <w:bCs/>
          <w:color w:val="1E4193"/>
          <w:lang w:val="en-US"/>
        </w:rPr>
        <w:t xml:space="preserve"> </w:t>
      </w:r>
      <w:r>
        <w:rPr>
          <w:rFonts w:ascii="Arial" w:hAnsi="Arial" w:cs="Arial"/>
          <w:b/>
          <w:bCs/>
          <w:color w:val="1E4193"/>
          <w:lang w:val="en-US"/>
        </w:rPr>
        <w:t>–</w:t>
      </w:r>
      <w:r w:rsidRPr="00FB1B13">
        <w:rPr>
          <w:rFonts w:ascii="Arial" w:hAnsi="Arial" w:cs="Arial"/>
          <w:b/>
          <w:bCs/>
          <w:color w:val="1E4193"/>
          <w:lang w:val="en-US"/>
        </w:rPr>
        <w:t xml:space="preserve"> </w:t>
      </w:r>
      <w:r>
        <w:rPr>
          <w:rFonts w:ascii="Arial" w:hAnsi="Arial" w:cs="Arial"/>
          <w:b/>
          <w:bCs/>
          <w:color w:val="1E4193"/>
          <w:lang w:val="en-US"/>
        </w:rPr>
        <w:t>KUALA LUMPUR</w:t>
      </w:r>
    </w:p>
    <w:p w:rsidR="00950328" w:rsidRPr="00EF58C2" w:rsidRDefault="00893AE0" w:rsidP="00950328">
      <w:pPr>
        <w:pStyle w:val="NormalWeb"/>
        <w:spacing w:before="0" w:beforeAutospacing="0" w:after="0" w:afterAutospacing="0" w:line="720" w:lineRule="auto"/>
        <w:jc w:val="center"/>
        <w:rPr>
          <w:rFonts w:ascii="Arial" w:hAnsi="Arial" w:cs="Arial"/>
          <w:b/>
          <w:bCs/>
          <w:color w:val="1E4193"/>
          <w:lang w:val="en-US"/>
        </w:rPr>
      </w:pPr>
      <w:r>
        <w:rPr>
          <w:rFonts w:ascii="Arial" w:hAnsi="Arial" w:cs="Arial"/>
          <w:b/>
          <w:bCs/>
          <w:color w:val="1E4193"/>
          <w:lang w:val="en-US"/>
        </w:rPr>
        <w:t>Visa Officer</w:t>
      </w:r>
      <w:r w:rsidR="00950328" w:rsidRPr="00EF58C2">
        <w:rPr>
          <w:rFonts w:ascii="Arial" w:hAnsi="Arial" w:cs="Arial"/>
          <w:b/>
          <w:bCs/>
          <w:color w:val="1E4193"/>
          <w:lang w:val="en-US"/>
        </w:rPr>
        <w:t xml:space="preserve"> (</w:t>
      </w:r>
      <w:r>
        <w:rPr>
          <w:rFonts w:ascii="Arial" w:hAnsi="Arial" w:cs="Arial"/>
          <w:b/>
          <w:bCs/>
          <w:color w:val="1E4193"/>
          <w:lang w:val="en-US"/>
        </w:rPr>
        <w:t>Department of Immigration and Border Protection</w:t>
      </w:r>
      <w:r w:rsidR="00950328" w:rsidRPr="00EF58C2">
        <w:rPr>
          <w:rFonts w:ascii="Arial" w:hAnsi="Arial" w:cs="Arial"/>
          <w:b/>
          <w:bCs/>
          <w:color w:val="1E4193"/>
          <w:lang w:val="en-US"/>
        </w:rPr>
        <w:t>)</w:t>
      </w:r>
    </w:p>
    <w:p w:rsidR="00950328" w:rsidRDefault="00950328" w:rsidP="00950328">
      <w:pPr>
        <w:jc w:val="both"/>
      </w:pPr>
      <w:r w:rsidRPr="00F57057">
        <w:t xml:space="preserve">The Australian </w:t>
      </w:r>
      <w:r>
        <w:t xml:space="preserve">High Commission in Kuala Lumpur </w:t>
      </w:r>
      <w:r w:rsidRPr="00F57057">
        <w:t xml:space="preserve">invites applications for the position of </w:t>
      </w:r>
      <w:r w:rsidR="00893AE0">
        <w:t>Visa</w:t>
      </w:r>
      <w:r>
        <w:t xml:space="preserve"> Officer </w:t>
      </w:r>
      <w:r w:rsidR="00893AE0">
        <w:t>within the Department of Immigration and Border Protection</w:t>
      </w:r>
      <w:r>
        <w:t xml:space="preserve"> for a start date as soon as possible</w:t>
      </w:r>
      <w:r w:rsidRPr="00F57057">
        <w:t>.</w:t>
      </w:r>
    </w:p>
    <w:p w:rsidR="00950328" w:rsidRDefault="00950328" w:rsidP="00950328">
      <w:pPr>
        <w:jc w:val="both"/>
      </w:pPr>
    </w:p>
    <w:p w:rsidR="00950328" w:rsidRDefault="00950328" w:rsidP="00950328">
      <w:pPr>
        <w:jc w:val="both"/>
      </w:pPr>
      <w:r w:rsidRPr="00061619">
        <w:t xml:space="preserve">The </w:t>
      </w:r>
      <w:r w:rsidR="00893AE0">
        <w:t>Department of Immigration and Border Protection</w:t>
      </w:r>
      <w:r w:rsidRPr="00061619">
        <w:t xml:space="preserve"> </w:t>
      </w:r>
      <w:r w:rsidR="00893AE0">
        <w:t>(</w:t>
      </w:r>
      <w:hyperlink r:id="rId8" w:history="1">
        <w:r w:rsidR="00893AE0" w:rsidRPr="00A6167A">
          <w:rPr>
            <w:rStyle w:val="Hyperlink"/>
          </w:rPr>
          <w:t>www.border.gov.au</w:t>
        </w:r>
      </w:hyperlink>
      <w:r w:rsidR="00893AE0">
        <w:t xml:space="preserve">) </w:t>
      </w:r>
      <w:r w:rsidRPr="00061619">
        <w:t xml:space="preserve">develops and implements policies and programs to </w:t>
      </w:r>
      <w:r w:rsidR="00893AE0" w:rsidRPr="00893AE0">
        <w:t xml:space="preserve">protect Australia’s border and manage </w:t>
      </w:r>
      <w:r w:rsidR="00DB5ACB" w:rsidRPr="00893AE0">
        <w:t>the movement</w:t>
      </w:r>
      <w:r w:rsidR="00893AE0" w:rsidRPr="00893AE0">
        <w:t xml:space="preserve"> of people and goods across it.</w:t>
      </w:r>
      <w:r w:rsidRPr="00061619">
        <w:t xml:space="preserve"> </w:t>
      </w:r>
      <w:r w:rsidR="00893AE0" w:rsidRPr="00893AE0">
        <w:t>We manage the Migration Programme, the Humanitarian Programme, Australian citizenship, trade and customs, offshore maritime security and revenue collection. </w:t>
      </w:r>
    </w:p>
    <w:p w:rsidR="00950328" w:rsidRPr="00061619" w:rsidRDefault="00950328" w:rsidP="00950328">
      <w:pPr>
        <w:jc w:val="both"/>
      </w:pPr>
    </w:p>
    <w:p w:rsidR="00950328" w:rsidRPr="00061619" w:rsidRDefault="00950328" w:rsidP="00950328">
      <w:pPr>
        <w:jc w:val="both"/>
      </w:pPr>
      <w:r w:rsidRPr="00061619">
        <w:t>The department works closely with the Department of Foreign Affairs and Trade (DFAT) and other Australian government agencies as part of a whole of government approach to advance Australia’s global, regional and bilateral interests.</w:t>
      </w:r>
    </w:p>
    <w:p w:rsidR="00950328" w:rsidRDefault="00950328" w:rsidP="00950328">
      <w:pPr>
        <w:jc w:val="both"/>
      </w:pPr>
    </w:p>
    <w:p w:rsidR="00950328" w:rsidRDefault="00950328" w:rsidP="00950328">
      <w:pPr>
        <w:jc w:val="both"/>
      </w:pPr>
      <w:r w:rsidRPr="002234D9">
        <w:t xml:space="preserve">The terms of employment will be in accordance with the </w:t>
      </w:r>
      <w:r>
        <w:t xml:space="preserve">Kuala Lumpur </w:t>
      </w:r>
      <w:r w:rsidRPr="002234D9">
        <w:t>Based Terms and Conditions of Employment</w:t>
      </w:r>
      <w:r>
        <w:t xml:space="preserve">. Employment will be offered on </w:t>
      </w:r>
      <w:r w:rsidR="00B737AC">
        <w:t xml:space="preserve">an </w:t>
      </w:r>
      <w:r>
        <w:t xml:space="preserve">on-going basis at a level </w:t>
      </w:r>
      <w:r w:rsidR="00893AE0">
        <w:t xml:space="preserve">3 </w:t>
      </w:r>
      <w:r w:rsidRPr="00CE6630">
        <w:t>L</w:t>
      </w:r>
      <w:r>
        <w:t>oc</w:t>
      </w:r>
      <w:r w:rsidR="001D2BBA">
        <w:t>ally Engaged Staff position (LE</w:t>
      </w:r>
      <w:r w:rsidR="00893AE0">
        <w:t>3</w:t>
      </w:r>
      <w:r>
        <w:t xml:space="preserve">) with </w:t>
      </w:r>
      <w:r w:rsidRPr="002234D9">
        <w:t>a</w:t>
      </w:r>
      <w:r w:rsidR="00DB5ACB">
        <w:t>n annual sal</w:t>
      </w:r>
      <w:r w:rsidRPr="002234D9">
        <w:t xml:space="preserve">ary </w:t>
      </w:r>
      <w:r w:rsidR="00B737AC">
        <w:t xml:space="preserve">of </w:t>
      </w:r>
      <w:r w:rsidR="00B737AC" w:rsidRPr="00DB5ACB">
        <w:t>R</w:t>
      </w:r>
      <w:r w:rsidRPr="00DB5ACB">
        <w:t>M</w:t>
      </w:r>
      <w:r w:rsidR="00DB5ACB" w:rsidRPr="00DB5ACB">
        <w:t>44760 – RM48444</w:t>
      </w:r>
      <w:r w:rsidR="000865AA">
        <w:t xml:space="preserve"> (annual 12</w:t>
      </w:r>
      <w:r w:rsidR="00DB5ACB">
        <w:t xml:space="preserve"> months</w:t>
      </w:r>
      <w:r w:rsidR="004039D9">
        <w:t>)</w:t>
      </w:r>
      <w:r w:rsidRPr="00DB5ACB">
        <w:t>.</w:t>
      </w:r>
      <w:r w:rsidRPr="002234D9">
        <w:t xml:space="preserve"> Continued employment</w:t>
      </w:r>
      <w:r>
        <w:t xml:space="preserve"> is subject to successful completion </w:t>
      </w:r>
      <w:r w:rsidRPr="00193771">
        <w:t xml:space="preserve">of a </w:t>
      </w:r>
      <w:r>
        <w:t>6</w:t>
      </w:r>
      <w:r w:rsidRPr="00193771">
        <w:t xml:space="preserve"> month probation</w:t>
      </w:r>
      <w:r>
        <w:t xml:space="preserve"> period.</w:t>
      </w:r>
    </w:p>
    <w:p w:rsidR="00950328" w:rsidRDefault="00950328" w:rsidP="00950328">
      <w:pPr>
        <w:jc w:val="both"/>
      </w:pPr>
    </w:p>
    <w:p w:rsidR="00950328" w:rsidRDefault="00950328" w:rsidP="00950328">
      <w:pPr>
        <w:jc w:val="both"/>
      </w:pPr>
      <w:r>
        <w:t>The Australian High Commission in Kuala Lumpur offers an attractive conditions package that includes re</w:t>
      </w:r>
      <w:r w:rsidR="00B71435">
        <w:t xml:space="preserve">creation and medical leave, </w:t>
      </w:r>
      <w:r>
        <w:t>medical benefits</w:t>
      </w:r>
      <w:r w:rsidR="00B71435">
        <w:t xml:space="preserve"> and contractual bonus</w:t>
      </w:r>
      <w:r>
        <w:t>.</w:t>
      </w:r>
    </w:p>
    <w:p w:rsidR="00950328" w:rsidRDefault="00950328" w:rsidP="00950328">
      <w:pPr>
        <w:jc w:val="both"/>
      </w:pPr>
    </w:p>
    <w:p w:rsidR="00950328" w:rsidRPr="00C615AA" w:rsidRDefault="00950328" w:rsidP="00950328">
      <w:pPr>
        <w:jc w:val="both"/>
      </w:pPr>
      <w:r w:rsidRPr="00FB1B13">
        <w:t xml:space="preserve">The </w:t>
      </w:r>
      <w:r>
        <w:t>Australian High Commission in Kuala Lumpur w</w:t>
      </w:r>
      <w:r w:rsidRPr="00C615AA">
        <w:t xml:space="preserve">ill not be responsible for any costs incurred </w:t>
      </w:r>
      <w:r>
        <w:t>on</w:t>
      </w:r>
      <w:r w:rsidRPr="00C615AA">
        <w:t xml:space="preserve"> relocation, </w:t>
      </w:r>
      <w:r>
        <w:t xml:space="preserve">accommodation arrangements </w:t>
      </w:r>
      <w:r w:rsidRPr="00C615AA">
        <w:t xml:space="preserve">nor the return of the officer to their </w:t>
      </w:r>
      <w:r>
        <w:t>home town</w:t>
      </w:r>
      <w:r w:rsidRPr="00C615AA">
        <w:t>.</w:t>
      </w:r>
    </w:p>
    <w:p w:rsidR="00950328" w:rsidRDefault="00950328" w:rsidP="00950328">
      <w:pPr>
        <w:pStyle w:val="NormalWeb"/>
        <w:spacing w:before="0" w:beforeAutospacing="0" w:after="0" w:afterAutospacing="0"/>
        <w:jc w:val="both"/>
        <w:rPr>
          <w:rFonts w:ascii="Arial" w:hAnsi="Arial" w:cs="Arial"/>
          <w:b/>
          <w:bCs/>
          <w:color w:val="1E4193"/>
          <w:lang w:val="en-US"/>
        </w:rPr>
      </w:pPr>
    </w:p>
    <w:p w:rsidR="00950328" w:rsidRDefault="00950328" w:rsidP="00950328">
      <w:pPr>
        <w:pStyle w:val="NormalWeb"/>
        <w:spacing w:before="0" w:beforeAutospacing="0" w:after="0" w:afterAutospacing="0"/>
        <w:jc w:val="both"/>
        <w:rPr>
          <w:rFonts w:ascii="Arial" w:hAnsi="Arial" w:cs="Arial"/>
          <w:b/>
          <w:bCs/>
          <w:color w:val="1E4193"/>
          <w:lang w:val="en-US"/>
        </w:rPr>
      </w:pPr>
    </w:p>
    <w:p w:rsidR="00950328" w:rsidRPr="00E22698" w:rsidRDefault="00950328" w:rsidP="00950328">
      <w:pPr>
        <w:pStyle w:val="NormalWeb"/>
        <w:spacing w:before="0" w:beforeAutospacing="0" w:after="0" w:afterAutospacing="0" w:line="360" w:lineRule="auto"/>
        <w:jc w:val="both"/>
        <w:rPr>
          <w:rFonts w:ascii="Arial" w:hAnsi="Arial" w:cs="Arial"/>
          <w:b/>
          <w:bCs/>
          <w:color w:val="1F497D" w:themeColor="text2"/>
          <w:lang w:val="en-US"/>
        </w:rPr>
      </w:pPr>
      <w:r w:rsidRPr="00E22698">
        <w:rPr>
          <w:rFonts w:ascii="Arial" w:hAnsi="Arial" w:cs="Arial"/>
          <w:b/>
          <w:bCs/>
          <w:color w:val="1F497D" w:themeColor="text2"/>
          <w:lang w:val="en-US"/>
        </w:rPr>
        <w:t>Job Description</w:t>
      </w:r>
    </w:p>
    <w:p w:rsidR="00C80BE3" w:rsidRDefault="00950328" w:rsidP="00893AE0">
      <w:pPr>
        <w:jc w:val="both"/>
      </w:pPr>
      <w:r w:rsidRPr="00871198">
        <w:t xml:space="preserve">The position </w:t>
      </w:r>
      <w:r>
        <w:t xml:space="preserve">is a </w:t>
      </w:r>
      <w:r w:rsidRPr="00CE6630">
        <w:t>L</w:t>
      </w:r>
      <w:r>
        <w:t xml:space="preserve">ocally Engaged position </w:t>
      </w:r>
      <w:r w:rsidRPr="00CE6630">
        <w:t xml:space="preserve">within the </w:t>
      </w:r>
      <w:r w:rsidR="00B737AC">
        <w:t xml:space="preserve">Australian </w:t>
      </w:r>
      <w:r>
        <w:t>High Commission</w:t>
      </w:r>
      <w:r w:rsidRPr="00871198">
        <w:t xml:space="preserve">. </w:t>
      </w:r>
      <w:r w:rsidR="00893AE0">
        <w:t>Working within a small team</w:t>
      </w:r>
      <w:r w:rsidR="00E32B47">
        <w:t xml:space="preserve"> and under the direction of the team leader</w:t>
      </w:r>
      <w:r w:rsidR="00893AE0">
        <w:t xml:space="preserve">, visa officers are responsible for assessing and deciding visa </w:t>
      </w:r>
      <w:r w:rsidR="00E32B47">
        <w:t xml:space="preserve">and citizenships applications.  </w:t>
      </w:r>
    </w:p>
    <w:p w:rsidR="00C80BE3" w:rsidRDefault="00C80BE3" w:rsidP="00893AE0">
      <w:pPr>
        <w:jc w:val="both"/>
      </w:pPr>
    </w:p>
    <w:p w:rsidR="00950328" w:rsidRDefault="00E32B47" w:rsidP="00893AE0">
      <w:pPr>
        <w:jc w:val="both"/>
      </w:pPr>
      <w:r>
        <w:t xml:space="preserve">Visa officers are also responsible for </w:t>
      </w:r>
      <w:r w:rsidR="00C80BE3">
        <w:t xml:space="preserve">effectively communicating with clients </w:t>
      </w:r>
      <w:r w:rsidR="00B737AC">
        <w:t>on</w:t>
      </w:r>
      <w:r w:rsidR="00C80BE3">
        <w:t xml:space="preserve"> a daily basis</w:t>
      </w:r>
      <w:r>
        <w:t xml:space="preserve">, identifying matters for escalation to management and </w:t>
      </w:r>
      <w:r w:rsidR="00B63221">
        <w:t>handling sensitive information appropriately.</w:t>
      </w:r>
    </w:p>
    <w:p w:rsidR="00C80BE3" w:rsidRDefault="00C80BE3" w:rsidP="00950328">
      <w:pPr>
        <w:pStyle w:val="NormalWeb"/>
        <w:jc w:val="both"/>
        <w:rPr>
          <w:rFonts w:ascii="Arial" w:hAnsi="Arial" w:cs="Arial"/>
          <w:b/>
          <w:bCs/>
          <w:color w:val="1F497D" w:themeColor="text2"/>
          <w:lang w:val="en-US"/>
        </w:rPr>
      </w:pPr>
    </w:p>
    <w:p w:rsidR="00C80BE3" w:rsidRDefault="00C80BE3" w:rsidP="00950328">
      <w:pPr>
        <w:pStyle w:val="NormalWeb"/>
        <w:jc w:val="both"/>
        <w:rPr>
          <w:rFonts w:ascii="Arial" w:hAnsi="Arial" w:cs="Arial"/>
          <w:b/>
          <w:bCs/>
          <w:color w:val="1F497D" w:themeColor="text2"/>
          <w:lang w:val="en-US"/>
        </w:rPr>
      </w:pPr>
    </w:p>
    <w:p w:rsidR="00C80BE3" w:rsidRDefault="00C80BE3" w:rsidP="00950328">
      <w:pPr>
        <w:pStyle w:val="NormalWeb"/>
        <w:jc w:val="both"/>
        <w:rPr>
          <w:rFonts w:ascii="Arial" w:hAnsi="Arial" w:cs="Arial"/>
          <w:b/>
          <w:bCs/>
          <w:color w:val="1F497D" w:themeColor="text2"/>
          <w:lang w:val="en-US"/>
        </w:rPr>
      </w:pPr>
    </w:p>
    <w:p w:rsidR="00950328" w:rsidRPr="00E22698" w:rsidRDefault="00950328" w:rsidP="00950328">
      <w:pPr>
        <w:pStyle w:val="NormalWeb"/>
        <w:jc w:val="both"/>
        <w:rPr>
          <w:rFonts w:ascii="Arial" w:hAnsi="Arial" w:cs="Arial"/>
          <w:b/>
          <w:bCs/>
          <w:color w:val="1F497D" w:themeColor="text2"/>
          <w:lang w:val="en-US"/>
        </w:rPr>
      </w:pPr>
      <w:r w:rsidRPr="00E22698">
        <w:rPr>
          <w:rFonts w:ascii="Arial" w:hAnsi="Arial" w:cs="Arial"/>
          <w:b/>
          <w:bCs/>
          <w:color w:val="1F497D" w:themeColor="text2"/>
          <w:lang w:val="en-US"/>
        </w:rPr>
        <w:lastRenderedPageBreak/>
        <w:t>Tasks and Functions</w:t>
      </w:r>
    </w:p>
    <w:p w:rsidR="00893AE0" w:rsidRPr="00893AE0" w:rsidRDefault="00893AE0" w:rsidP="00893AE0">
      <w:pPr>
        <w:numPr>
          <w:ilvl w:val="0"/>
          <w:numId w:val="35"/>
        </w:numPr>
        <w:spacing w:line="480" w:lineRule="auto"/>
        <w:ind w:left="714" w:hanging="357"/>
        <w:rPr>
          <w:lang w:eastAsia="zh-CN"/>
        </w:rPr>
      </w:pPr>
      <w:r w:rsidRPr="00893AE0">
        <w:rPr>
          <w:lang w:eastAsia="zh-CN"/>
        </w:rPr>
        <w:t>Manage, assess and decide vi</w:t>
      </w:r>
      <w:r w:rsidR="00B737AC">
        <w:rPr>
          <w:lang w:eastAsia="zh-CN"/>
        </w:rPr>
        <w:t>sa and citizenship applications</w:t>
      </w:r>
      <w:r w:rsidRPr="00893AE0">
        <w:rPr>
          <w:lang w:eastAsia="zh-CN"/>
        </w:rPr>
        <w:t xml:space="preserve"> and referring complex matters to managers for assistance</w:t>
      </w:r>
      <w:r w:rsidR="00B737AC">
        <w:rPr>
          <w:lang w:eastAsia="zh-CN"/>
        </w:rPr>
        <w:t>.</w:t>
      </w:r>
    </w:p>
    <w:p w:rsidR="00893AE0" w:rsidRPr="00893AE0" w:rsidRDefault="00893AE0" w:rsidP="00893AE0">
      <w:pPr>
        <w:numPr>
          <w:ilvl w:val="0"/>
          <w:numId w:val="35"/>
        </w:numPr>
        <w:spacing w:line="480" w:lineRule="auto"/>
        <w:ind w:left="714" w:hanging="357"/>
        <w:rPr>
          <w:lang w:eastAsia="zh-CN"/>
        </w:rPr>
      </w:pPr>
      <w:r w:rsidRPr="00893AE0">
        <w:rPr>
          <w:lang w:eastAsia="zh-CN"/>
        </w:rPr>
        <w:t>Interview clients and make requests for more information via face-to-face contact, email or phone.</w:t>
      </w:r>
    </w:p>
    <w:p w:rsidR="00893AE0" w:rsidRPr="00893AE0" w:rsidRDefault="00893AE0" w:rsidP="00893AE0">
      <w:pPr>
        <w:numPr>
          <w:ilvl w:val="0"/>
          <w:numId w:val="35"/>
        </w:numPr>
        <w:spacing w:line="480" w:lineRule="auto"/>
        <w:ind w:left="714" w:hanging="357"/>
        <w:rPr>
          <w:lang w:eastAsia="zh-CN"/>
        </w:rPr>
      </w:pPr>
      <w:r w:rsidRPr="00893AE0">
        <w:rPr>
          <w:lang w:eastAsia="zh-CN"/>
        </w:rPr>
        <w:t>Exercise initiative in applying legislation including maintaining knowledge of relevant legislation, regulations, policy and procedural advice</w:t>
      </w:r>
      <w:r w:rsidR="00B737AC">
        <w:rPr>
          <w:lang w:eastAsia="zh-CN"/>
        </w:rPr>
        <w:t>.</w:t>
      </w:r>
    </w:p>
    <w:p w:rsidR="00893AE0" w:rsidRPr="00E32B47" w:rsidRDefault="00893AE0" w:rsidP="00E32B47">
      <w:pPr>
        <w:numPr>
          <w:ilvl w:val="0"/>
          <w:numId w:val="35"/>
        </w:numPr>
        <w:spacing w:line="480" w:lineRule="auto"/>
        <w:ind w:left="714" w:hanging="357"/>
        <w:rPr>
          <w:lang w:eastAsia="zh-CN"/>
        </w:rPr>
      </w:pPr>
      <w:r w:rsidRPr="00E32B47">
        <w:rPr>
          <w:lang w:eastAsia="zh-CN"/>
        </w:rPr>
        <w:t>Under close direction, li</w:t>
      </w:r>
      <w:r w:rsidR="00B737AC">
        <w:rPr>
          <w:lang w:eastAsia="zh-CN"/>
        </w:rPr>
        <w:t>aise with external stakeholders</w:t>
      </w:r>
      <w:r w:rsidRPr="00E32B47">
        <w:rPr>
          <w:lang w:eastAsia="zh-CN"/>
        </w:rPr>
        <w:t xml:space="preserve"> </w:t>
      </w:r>
      <w:r w:rsidR="00E32B47" w:rsidRPr="00E32B47">
        <w:rPr>
          <w:lang w:eastAsia="zh-CN"/>
        </w:rPr>
        <w:t>(</w:t>
      </w:r>
      <w:r w:rsidRPr="00E32B47">
        <w:rPr>
          <w:lang w:eastAsia="zh-CN"/>
        </w:rPr>
        <w:t>such as travel agents, IOM and UNHCR</w:t>
      </w:r>
      <w:r w:rsidR="00E32B47" w:rsidRPr="00E32B47">
        <w:rPr>
          <w:lang w:eastAsia="zh-CN"/>
        </w:rPr>
        <w:t>)</w:t>
      </w:r>
      <w:r w:rsidRPr="00E32B47">
        <w:rPr>
          <w:lang w:eastAsia="zh-CN"/>
        </w:rPr>
        <w:t xml:space="preserve"> and undertake representation activities</w:t>
      </w:r>
      <w:r w:rsidR="00B737AC">
        <w:rPr>
          <w:lang w:eastAsia="zh-CN"/>
        </w:rPr>
        <w:t>.</w:t>
      </w:r>
      <w:r w:rsidRPr="00E32B47">
        <w:rPr>
          <w:lang w:eastAsia="zh-CN"/>
        </w:rPr>
        <w:t xml:space="preserve"> </w:t>
      </w:r>
    </w:p>
    <w:p w:rsidR="00950328" w:rsidRPr="00061619" w:rsidRDefault="00E32B47" w:rsidP="00E32B47">
      <w:pPr>
        <w:numPr>
          <w:ilvl w:val="0"/>
          <w:numId w:val="35"/>
        </w:numPr>
        <w:spacing w:line="480" w:lineRule="auto"/>
        <w:ind w:left="714" w:hanging="357"/>
        <w:rPr>
          <w:lang w:eastAsia="zh-CN"/>
        </w:rPr>
      </w:pPr>
      <w:r w:rsidRPr="00E32B47">
        <w:rPr>
          <w:lang w:eastAsia="zh-CN"/>
        </w:rPr>
        <w:t xml:space="preserve">Handle accountable documents, client information, and personal identifiers with high levels of </w:t>
      </w:r>
      <w:r w:rsidR="00B737AC">
        <w:rPr>
          <w:lang w:eastAsia="zh-CN"/>
        </w:rPr>
        <w:t xml:space="preserve">integrity, </w:t>
      </w:r>
      <w:r w:rsidRPr="00E32B47">
        <w:rPr>
          <w:lang w:eastAsia="zh-CN"/>
        </w:rPr>
        <w:t>confidentiality and privacy</w:t>
      </w:r>
    </w:p>
    <w:p w:rsidR="00950328" w:rsidRDefault="00950328" w:rsidP="00950328">
      <w:pPr>
        <w:ind w:left="29"/>
        <w:jc w:val="both"/>
        <w:rPr>
          <w:bCs/>
          <w:iCs/>
        </w:rPr>
      </w:pPr>
    </w:p>
    <w:p w:rsidR="00950328" w:rsidRDefault="00950328" w:rsidP="00950328">
      <w:pPr>
        <w:jc w:val="both"/>
        <w:rPr>
          <w:rFonts w:ascii="Arial" w:hAnsi="Arial" w:cs="Arial"/>
          <w:b/>
          <w:shd w:val="clear" w:color="auto" w:fill="FFFFFF"/>
        </w:rPr>
      </w:pPr>
    </w:p>
    <w:p w:rsidR="00950328" w:rsidRPr="00E22698" w:rsidRDefault="00950328" w:rsidP="00950328">
      <w:pPr>
        <w:jc w:val="both"/>
        <w:rPr>
          <w:rFonts w:ascii="Arial" w:hAnsi="Arial" w:cs="Arial"/>
          <w:b/>
          <w:color w:val="1F497D" w:themeColor="text2"/>
          <w:shd w:val="clear" w:color="auto" w:fill="FFFFFF"/>
        </w:rPr>
      </w:pPr>
      <w:r w:rsidRPr="00E22698">
        <w:rPr>
          <w:rFonts w:ascii="Arial" w:hAnsi="Arial" w:cs="Arial"/>
          <w:b/>
          <w:color w:val="1F497D" w:themeColor="text2"/>
          <w:shd w:val="clear" w:color="auto" w:fill="FFFFFF"/>
        </w:rPr>
        <w:t>Selection Criteria</w:t>
      </w:r>
    </w:p>
    <w:p w:rsidR="00950328" w:rsidRDefault="00950328" w:rsidP="00950328">
      <w:pPr>
        <w:jc w:val="both"/>
        <w:rPr>
          <w:b/>
          <w:shd w:val="clear" w:color="auto" w:fill="FFFFFF"/>
        </w:rPr>
      </w:pPr>
    </w:p>
    <w:p w:rsidR="00950328" w:rsidRDefault="00E32B47" w:rsidP="00950328">
      <w:pPr>
        <w:numPr>
          <w:ilvl w:val="0"/>
          <w:numId w:val="35"/>
        </w:numPr>
        <w:spacing w:line="480" w:lineRule="auto"/>
        <w:ind w:left="714" w:hanging="357"/>
        <w:rPr>
          <w:lang w:eastAsia="zh-CN"/>
        </w:rPr>
      </w:pPr>
      <w:r>
        <w:rPr>
          <w:lang w:eastAsia="zh-CN"/>
        </w:rPr>
        <w:t>Proven ability to work within a team and achieve team-based outcomes</w:t>
      </w:r>
      <w:r w:rsidR="00B737AC">
        <w:rPr>
          <w:lang w:eastAsia="zh-CN"/>
        </w:rPr>
        <w:t>.</w:t>
      </w:r>
    </w:p>
    <w:p w:rsidR="00C842A7" w:rsidRDefault="00C842A7" w:rsidP="00950328">
      <w:pPr>
        <w:numPr>
          <w:ilvl w:val="0"/>
          <w:numId w:val="35"/>
        </w:numPr>
        <w:spacing w:line="480" w:lineRule="auto"/>
        <w:ind w:left="714" w:hanging="357"/>
        <w:rPr>
          <w:lang w:eastAsia="zh-CN"/>
        </w:rPr>
      </w:pPr>
      <w:r>
        <w:rPr>
          <w:lang w:eastAsia="zh-CN"/>
        </w:rPr>
        <w:t xml:space="preserve">Ability to </w:t>
      </w:r>
      <w:r w:rsidR="00B737AC">
        <w:rPr>
          <w:lang w:eastAsia="zh-CN"/>
        </w:rPr>
        <w:t>work in a client focussed environment</w:t>
      </w:r>
      <w:r w:rsidR="00C80BE3">
        <w:rPr>
          <w:lang w:eastAsia="zh-CN"/>
        </w:rPr>
        <w:t xml:space="preserve"> </w:t>
      </w:r>
      <w:r w:rsidR="00B737AC">
        <w:rPr>
          <w:lang w:eastAsia="zh-CN"/>
        </w:rPr>
        <w:t xml:space="preserve">and effectively communicating with clients </w:t>
      </w:r>
      <w:r w:rsidR="00C80BE3">
        <w:rPr>
          <w:lang w:eastAsia="zh-CN"/>
        </w:rPr>
        <w:t>(in particular vuln</w:t>
      </w:r>
      <w:bookmarkStart w:id="0" w:name="_GoBack"/>
      <w:bookmarkEnd w:id="0"/>
      <w:r w:rsidR="00C80BE3">
        <w:rPr>
          <w:lang w:eastAsia="zh-CN"/>
        </w:rPr>
        <w:t>erable clients such as applicants for refugee status)</w:t>
      </w:r>
      <w:r>
        <w:rPr>
          <w:lang w:eastAsia="zh-CN"/>
        </w:rPr>
        <w:t xml:space="preserve"> and stakeholders</w:t>
      </w:r>
      <w:r w:rsidR="00B737AC">
        <w:rPr>
          <w:lang w:eastAsia="zh-CN"/>
        </w:rPr>
        <w:t>.</w:t>
      </w:r>
    </w:p>
    <w:p w:rsidR="00950328" w:rsidRPr="00061619" w:rsidRDefault="00950328" w:rsidP="00950328">
      <w:pPr>
        <w:numPr>
          <w:ilvl w:val="0"/>
          <w:numId w:val="35"/>
        </w:numPr>
        <w:spacing w:line="480" w:lineRule="auto"/>
        <w:ind w:left="714" w:hanging="357"/>
        <w:rPr>
          <w:lang w:eastAsia="zh-CN"/>
        </w:rPr>
      </w:pPr>
      <w:r>
        <w:rPr>
          <w:lang w:eastAsia="zh-CN"/>
        </w:rPr>
        <w:t>H</w:t>
      </w:r>
      <w:r w:rsidRPr="00061619">
        <w:rPr>
          <w:lang w:eastAsia="zh-CN"/>
        </w:rPr>
        <w:t>igh level of written and oral proficiency in English</w:t>
      </w:r>
      <w:r w:rsidR="00C842A7">
        <w:rPr>
          <w:lang w:eastAsia="zh-CN"/>
        </w:rPr>
        <w:t>, ability to speak and/or write any other language is also desirable</w:t>
      </w:r>
      <w:r w:rsidR="00B737AC">
        <w:rPr>
          <w:lang w:eastAsia="zh-CN"/>
        </w:rPr>
        <w:t>.</w:t>
      </w:r>
      <w:r w:rsidRPr="00061619">
        <w:rPr>
          <w:lang w:eastAsia="zh-CN"/>
        </w:rPr>
        <w:t xml:space="preserve"> </w:t>
      </w:r>
    </w:p>
    <w:p w:rsidR="00950328" w:rsidRDefault="00E32B47" w:rsidP="00950328">
      <w:pPr>
        <w:numPr>
          <w:ilvl w:val="0"/>
          <w:numId w:val="35"/>
        </w:numPr>
        <w:spacing w:line="480" w:lineRule="auto"/>
        <w:ind w:left="714" w:hanging="357"/>
        <w:rPr>
          <w:lang w:eastAsia="zh-CN"/>
        </w:rPr>
      </w:pPr>
      <w:r>
        <w:rPr>
          <w:lang w:eastAsia="zh-CN"/>
        </w:rPr>
        <w:t xml:space="preserve">Ability to manage competing priorities on a day to day basis </w:t>
      </w:r>
      <w:r w:rsidR="00C80BE3">
        <w:rPr>
          <w:lang w:eastAsia="zh-CN"/>
        </w:rPr>
        <w:t>while maintaining a strong attention to detail</w:t>
      </w:r>
      <w:r w:rsidR="00B737AC">
        <w:rPr>
          <w:lang w:eastAsia="zh-CN"/>
        </w:rPr>
        <w:t>.</w:t>
      </w:r>
    </w:p>
    <w:p w:rsidR="00E32B47" w:rsidRDefault="00E32B47" w:rsidP="00950328">
      <w:pPr>
        <w:numPr>
          <w:ilvl w:val="0"/>
          <w:numId w:val="35"/>
        </w:numPr>
        <w:spacing w:line="480" w:lineRule="auto"/>
        <w:ind w:left="714" w:hanging="357"/>
        <w:rPr>
          <w:lang w:eastAsia="zh-CN"/>
        </w:rPr>
      </w:pPr>
      <w:r>
        <w:rPr>
          <w:lang w:eastAsia="zh-CN"/>
        </w:rPr>
        <w:t>Strong commitment to identifying conflicts of interests and handling large amounts of personal information appropriately</w:t>
      </w:r>
      <w:r w:rsidR="00B737AC">
        <w:rPr>
          <w:lang w:eastAsia="zh-CN"/>
        </w:rPr>
        <w:t>.</w:t>
      </w:r>
    </w:p>
    <w:p w:rsidR="00E32B47" w:rsidRPr="00EE2BC5" w:rsidRDefault="00B63221" w:rsidP="00B737AC">
      <w:pPr>
        <w:spacing w:line="480" w:lineRule="auto"/>
        <w:ind w:left="357"/>
        <w:rPr>
          <w:lang w:eastAsia="zh-CN"/>
        </w:rPr>
      </w:pPr>
      <w:r>
        <w:rPr>
          <w:lang w:eastAsia="zh-CN"/>
        </w:rPr>
        <w:t xml:space="preserve"> </w:t>
      </w:r>
    </w:p>
    <w:p w:rsidR="00950328" w:rsidRDefault="00950328" w:rsidP="00950328">
      <w:pPr>
        <w:rPr>
          <w:rFonts w:ascii="Arial" w:hAnsi="Arial" w:cs="Arial"/>
          <w:b/>
          <w:bCs/>
          <w:color w:val="1E4193"/>
          <w:lang w:val="en-US"/>
        </w:rPr>
      </w:pPr>
      <w:r>
        <w:rPr>
          <w:rFonts w:ascii="Arial" w:hAnsi="Arial" w:cs="Arial"/>
          <w:b/>
          <w:bCs/>
          <w:color w:val="1E4193"/>
          <w:lang w:val="en-US"/>
        </w:rPr>
        <w:br w:type="page"/>
      </w:r>
    </w:p>
    <w:p w:rsidR="00950328" w:rsidRPr="00A03148" w:rsidRDefault="00950328" w:rsidP="00950328">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Pr>
          <w:b/>
          <w:iCs/>
          <w:color w:val="FFFFFF"/>
          <w:lang w:val="en-US"/>
        </w:rPr>
        <w:lastRenderedPageBreak/>
        <w:t>VISA INFORMATION</w:t>
      </w:r>
    </w:p>
    <w:p w:rsidR="00950328" w:rsidRDefault="00950328" w:rsidP="00950328">
      <w:pPr>
        <w:pStyle w:val="NormalWeb"/>
      </w:pPr>
      <w:r>
        <w:t xml:space="preserve">To work at </w:t>
      </w:r>
      <w:r w:rsidRPr="00FB1B13">
        <w:t xml:space="preserve">the </w:t>
      </w:r>
      <w:r w:rsidRPr="00FB1B13">
        <w:rPr>
          <w:lang w:val="en-US"/>
        </w:rPr>
        <w:t xml:space="preserve">Australian </w:t>
      </w:r>
      <w:r>
        <w:rPr>
          <w:lang w:val="en-US"/>
        </w:rPr>
        <w:t>High Commission</w:t>
      </w:r>
      <w:r w:rsidRPr="00FB1B13">
        <w:t xml:space="preserve">, it is a requirement </w:t>
      </w:r>
      <w:r>
        <w:t xml:space="preserve">to hold a work permit/visa. The successful candidate has to make his/her own visa arrangement to legally work at the High Commission. The High Commission will provide a supporting letter to facilitate the visa arrangement but will not get involved in the process of getting a work permit/visa. The successful candidate is responsible for his/her travel and accommodation arrangements. </w:t>
      </w:r>
    </w:p>
    <w:p w:rsidR="00950328" w:rsidRDefault="00950328" w:rsidP="00950328">
      <w:pPr>
        <w:pStyle w:val="NormalWeb"/>
        <w:rPr>
          <w:b/>
          <w:bCs/>
          <w:color w:val="000080"/>
          <w:sz w:val="20"/>
          <w:szCs w:val="20"/>
        </w:rPr>
      </w:pPr>
      <w:r>
        <w:rPr>
          <w:b/>
          <w:bCs/>
          <w:color w:val="000080"/>
          <w:sz w:val="20"/>
          <w:szCs w:val="20"/>
        </w:rPr>
        <w:br w:type="page"/>
      </w:r>
    </w:p>
    <w:p w:rsidR="00950328" w:rsidRPr="00E250D7" w:rsidRDefault="00950328" w:rsidP="00950328">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Pr>
          <w:b/>
          <w:iCs/>
          <w:color w:val="FFFFFF"/>
          <w:lang w:val="en-US"/>
        </w:rPr>
        <w:t>PREPARING YOUR APPLICATION</w:t>
      </w:r>
    </w:p>
    <w:p w:rsidR="00950328" w:rsidRDefault="00950328" w:rsidP="00950328">
      <w:pPr>
        <w:spacing w:before="120" w:after="120"/>
        <w:ind w:right="-88"/>
        <w:rPr>
          <w:b/>
          <w:iCs/>
        </w:rPr>
      </w:pPr>
    </w:p>
    <w:p w:rsidR="00950328" w:rsidRPr="00024C34" w:rsidRDefault="00950328" w:rsidP="00950328">
      <w:pPr>
        <w:spacing w:before="120" w:after="120"/>
        <w:ind w:right="-88"/>
        <w:rPr>
          <w:b/>
          <w:iCs/>
        </w:rPr>
      </w:pPr>
      <w:r w:rsidRPr="00024C34">
        <w:rPr>
          <w:b/>
          <w:iCs/>
        </w:rPr>
        <w:t>Your application should include:</w:t>
      </w:r>
    </w:p>
    <w:p w:rsidR="00950328" w:rsidRPr="000273FA" w:rsidRDefault="00950328" w:rsidP="00950328">
      <w:pPr>
        <w:pStyle w:val="Caption"/>
        <w:numPr>
          <w:ilvl w:val="0"/>
          <w:numId w:val="21"/>
        </w:numPr>
        <w:rPr>
          <w:b w:val="0"/>
        </w:rPr>
      </w:pPr>
      <w:r w:rsidRPr="00CF58E5">
        <w:rPr>
          <w:u w:val="single"/>
        </w:rPr>
        <w:t xml:space="preserve">Employment &amp; Qualification </w:t>
      </w:r>
      <w:r w:rsidRPr="000273FA">
        <w:rPr>
          <w:u w:val="single"/>
        </w:rPr>
        <w:t>Background</w:t>
      </w:r>
      <w:r w:rsidRPr="000273FA">
        <w:t xml:space="preserve">  </w:t>
      </w:r>
      <w:r>
        <w:t xml:space="preserve">- </w:t>
      </w:r>
      <w:r w:rsidRPr="000273FA">
        <w:t xml:space="preserve">Complete </w:t>
      </w:r>
      <w:r>
        <w:t>Attachment A</w:t>
      </w:r>
    </w:p>
    <w:p w:rsidR="00950328" w:rsidRDefault="00950328" w:rsidP="00950328">
      <w:pPr>
        <w:ind w:right="-91"/>
      </w:pPr>
      <w:r>
        <w:t>The form is attached for completion.</w:t>
      </w:r>
    </w:p>
    <w:p w:rsidR="00950328" w:rsidRPr="00DB463B" w:rsidRDefault="00950328" w:rsidP="00950328">
      <w:pPr>
        <w:pStyle w:val="Caption"/>
      </w:pPr>
    </w:p>
    <w:p w:rsidR="00950328" w:rsidRDefault="00950328" w:rsidP="00950328">
      <w:pPr>
        <w:pStyle w:val="Caption"/>
        <w:numPr>
          <w:ilvl w:val="0"/>
          <w:numId w:val="21"/>
        </w:numPr>
      </w:pPr>
      <w:r w:rsidRPr="000F4218">
        <w:rPr>
          <w:u w:val="single"/>
        </w:rPr>
        <w:t>Statement of C</w:t>
      </w:r>
      <w:r>
        <w:rPr>
          <w:u w:val="single"/>
        </w:rPr>
        <w:t>laim</w:t>
      </w:r>
      <w:r w:rsidRPr="000F4218">
        <w:rPr>
          <w:u w:val="single"/>
        </w:rPr>
        <w:t xml:space="preserve"> against the Selection Criteria</w:t>
      </w:r>
      <w:r w:rsidRPr="00C81E04">
        <w:t xml:space="preserve"> </w:t>
      </w:r>
      <w:r>
        <w:t xml:space="preserve"> -  </w:t>
      </w:r>
      <w:r w:rsidRPr="000273FA">
        <w:rPr>
          <w:lang w:val="en-US"/>
        </w:rPr>
        <w:t xml:space="preserve">Complete </w:t>
      </w:r>
      <w:r>
        <w:rPr>
          <w:lang w:val="en-US"/>
        </w:rPr>
        <w:t>Attachment B</w:t>
      </w:r>
    </w:p>
    <w:p w:rsidR="00950328" w:rsidRDefault="00950328" w:rsidP="00950328">
      <w:pPr>
        <w:spacing w:before="120" w:after="120"/>
        <w:ind w:right="-88"/>
      </w:pPr>
      <w:r>
        <w:rPr>
          <w:iCs/>
        </w:rPr>
        <w:t xml:space="preserve">In this </w:t>
      </w:r>
      <w:r>
        <w:t xml:space="preserve">statement, which should not exceed two (2) pages, you will describe </w:t>
      </w:r>
      <w:r w:rsidRPr="00CF58E5">
        <w:t>in your own words</w:t>
      </w:r>
      <w:r>
        <w:t xml:space="preserve">, why you believe that you are a suitable candidate for the advertised position and </w:t>
      </w:r>
      <w:r w:rsidRPr="00CF58E5">
        <w:rPr>
          <w:u w:val="single"/>
        </w:rPr>
        <w:t xml:space="preserve">how you meet </w:t>
      </w:r>
      <w:r>
        <w:rPr>
          <w:u w:val="single"/>
        </w:rPr>
        <w:t xml:space="preserve">each individual </w:t>
      </w:r>
      <w:r w:rsidRPr="00CF58E5">
        <w:rPr>
          <w:u w:val="single"/>
        </w:rPr>
        <w:t>selection criteria</w:t>
      </w:r>
      <w:r>
        <w:t xml:space="preserve">. </w:t>
      </w:r>
    </w:p>
    <w:p w:rsidR="00950328" w:rsidRDefault="00950328" w:rsidP="00950328">
      <w:pPr>
        <w:spacing w:before="120" w:after="120"/>
        <w:ind w:right="-88"/>
      </w:pPr>
      <w:r w:rsidRPr="00C4279E">
        <w:rPr>
          <w:b/>
          <w:highlight w:val="yellow"/>
        </w:rPr>
        <w:t>Statements of claim that do not address all of the selection criteria will not be taken into consideration.</w:t>
      </w:r>
    </w:p>
    <w:p w:rsidR="00950328" w:rsidRDefault="00950328" w:rsidP="00950328">
      <w:pPr>
        <w:spacing w:before="120" w:after="120"/>
        <w:ind w:right="-88"/>
        <w:rPr>
          <w:i/>
        </w:rPr>
      </w:pPr>
      <w:r>
        <w:rPr>
          <w:b/>
          <w:i/>
        </w:rPr>
        <w:t>The Statement of Claim</w:t>
      </w:r>
      <w:r w:rsidRPr="00CF58E5">
        <w:rPr>
          <w:b/>
          <w:i/>
        </w:rPr>
        <w:t xml:space="preserve"> </w:t>
      </w:r>
      <w:r>
        <w:rPr>
          <w:b/>
          <w:i/>
        </w:rPr>
        <w:t>is</w:t>
      </w:r>
      <w:r w:rsidRPr="00CF58E5">
        <w:rPr>
          <w:b/>
          <w:i/>
        </w:rPr>
        <w:t xml:space="preserve"> the centre piece of your application and should be presented in a concise and focussed manner.</w:t>
      </w:r>
      <w:r w:rsidRPr="00CF58E5">
        <w:rPr>
          <w:i/>
        </w:rPr>
        <w:t xml:space="preserve">  In preparing your statement of claims</w:t>
      </w:r>
      <w:r>
        <w:rPr>
          <w:i/>
        </w:rPr>
        <w:t>,</w:t>
      </w:r>
      <w:r w:rsidRPr="00CF58E5">
        <w:rPr>
          <w:i/>
        </w:rPr>
        <w:t xml:space="preserve"> you </w:t>
      </w:r>
      <w:r w:rsidRPr="00CF58E5">
        <w:rPr>
          <w:b/>
          <w:i/>
        </w:rPr>
        <w:t>must</w:t>
      </w:r>
      <w:r>
        <w:rPr>
          <w:i/>
        </w:rPr>
        <w:t xml:space="preserve"> address each selection criteria and </w:t>
      </w:r>
      <w:r w:rsidRPr="00CF58E5">
        <w:rPr>
          <w:i/>
        </w:rPr>
        <w:t>should highlight relevant experience and training; you may also include examples of work you have done and demonstrate how your contribution resulted in a positive outcome for your employer</w:t>
      </w:r>
      <w:r>
        <w:rPr>
          <w:i/>
        </w:rPr>
        <w:t xml:space="preserve">. </w:t>
      </w:r>
      <w:r w:rsidRPr="00CF58E5">
        <w:rPr>
          <w:i/>
        </w:rPr>
        <w:t xml:space="preserve">Your statement of claims </w:t>
      </w:r>
      <w:r>
        <w:rPr>
          <w:i/>
        </w:rPr>
        <w:t>should</w:t>
      </w:r>
      <w:r w:rsidRPr="00CF58E5">
        <w:rPr>
          <w:i/>
        </w:rPr>
        <w:t xml:space="preserve"> be written in </w:t>
      </w:r>
      <w:r>
        <w:rPr>
          <w:i/>
        </w:rPr>
        <w:t>English</w:t>
      </w:r>
      <w:r w:rsidRPr="00CF58E5">
        <w:rPr>
          <w:i/>
        </w:rPr>
        <w:t>.</w:t>
      </w:r>
    </w:p>
    <w:p w:rsidR="00950328" w:rsidRDefault="00950328" w:rsidP="00950328">
      <w:pPr>
        <w:spacing w:before="120" w:after="120"/>
        <w:ind w:right="-88"/>
        <w:rPr>
          <w:i/>
        </w:rPr>
      </w:pPr>
    </w:p>
    <w:p w:rsidR="00950328" w:rsidRPr="00800612" w:rsidRDefault="00950328" w:rsidP="00950328">
      <w:pPr>
        <w:pStyle w:val="Caption"/>
        <w:numPr>
          <w:ilvl w:val="0"/>
          <w:numId w:val="21"/>
        </w:numPr>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Pr>
          <w:lang w:val="en-US"/>
        </w:rPr>
        <w:t>Attachment C</w:t>
      </w:r>
    </w:p>
    <w:p w:rsidR="00950328" w:rsidRDefault="00950328" w:rsidP="00950328">
      <w:pPr>
        <w:ind w:right="-170"/>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rsidR="00950328" w:rsidRDefault="00950328" w:rsidP="00950328">
      <w:pPr>
        <w:ind w:right="-91"/>
      </w:pPr>
    </w:p>
    <w:p w:rsidR="00950328" w:rsidRPr="000273FA" w:rsidRDefault="00950328" w:rsidP="00950328">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t>-  Attachment D</w:t>
      </w:r>
    </w:p>
    <w:p w:rsidR="00950328" w:rsidRDefault="00950328" w:rsidP="00950328">
      <w:pPr>
        <w:ind w:right="-91"/>
        <w:rPr>
          <w:iCs/>
        </w:rPr>
      </w:pPr>
      <w:r>
        <w:rPr>
          <w:iCs/>
        </w:rPr>
        <w:t xml:space="preserve">The form is attached. </w:t>
      </w:r>
    </w:p>
    <w:p w:rsidR="00950328" w:rsidRDefault="00950328" w:rsidP="00950328">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 xml:space="preserve">highlighting any disabilities which may need to be taken into consideration at the interview. </w:t>
      </w:r>
    </w:p>
    <w:p w:rsidR="00950328" w:rsidRDefault="00950328" w:rsidP="00950328">
      <w:pPr>
        <w:ind w:right="-91"/>
        <w:rPr>
          <w:lang w:val="en-US"/>
        </w:rPr>
      </w:pPr>
    </w:p>
    <w:p w:rsidR="00950328" w:rsidRDefault="00950328" w:rsidP="00950328">
      <w:pPr>
        <w:ind w:right="-91"/>
        <w:rPr>
          <w:lang w:val="en-US"/>
        </w:rPr>
      </w:pPr>
    </w:p>
    <w:p w:rsidR="00950328" w:rsidRDefault="00950328" w:rsidP="00950328">
      <w:pPr>
        <w:ind w:right="-91"/>
        <w:rPr>
          <w:lang w:val="en-US"/>
        </w:rPr>
      </w:pPr>
      <w:r>
        <w:rPr>
          <w:noProof/>
        </w:rPr>
        <mc:AlternateContent>
          <mc:Choice Requires="wps">
            <w:drawing>
              <wp:anchor distT="0" distB="0" distL="114300" distR="114300" simplePos="0" relativeHeight="251659264" behindDoc="0" locked="0" layoutInCell="1" allowOverlap="1" wp14:anchorId="37F08A3D" wp14:editId="21F40840">
                <wp:simplePos x="0" y="0"/>
                <wp:positionH relativeFrom="column">
                  <wp:align>center</wp:align>
                </wp:positionH>
                <wp:positionV relativeFrom="paragraph">
                  <wp:posOffset>0</wp:posOffset>
                </wp:positionV>
                <wp:extent cx="6349999" cy="2000249"/>
                <wp:effectExtent l="0" t="0" r="1333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999" cy="2000249"/>
                        </a:xfrm>
                        <a:prstGeom prst="rect">
                          <a:avLst/>
                        </a:prstGeom>
                        <a:solidFill>
                          <a:srgbClr val="FFFFFF"/>
                        </a:solidFill>
                        <a:ln w="9525">
                          <a:solidFill>
                            <a:srgbClr val="000000"/>
                          </a:solidFill>
                          <a:miter lim="800000"/>
                          <a:headEnd/>
                          <a:tailEnd/>
                        </a:ln>
                      </wps:spPr>
                      <wps:txbx>
                        <w:txbxContent>
                          <w:p w:rsidR="00950328" w:rsidRDefault="00950328" w:rsidP="00950328">
                            <w:pPr>
                              <w:ind w:right="-22"/>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00C842A7">
                              <w:rPr>
                                <w:b/>
                                <w:lang w:val="en-US"/>
                              </w:rPr>
                              <w:t>6</w:t>
                            </w:r>
                            <w:r w:rsidRPr="009F1CAB">
                              <w:rPr>
                                <w:b/>
                                <w:lang w:val="en-US"/>
                              </w:rPr>
                              <w:t>:00pm</w:t>
                            </w:r>
                            <w:r>
                              <w:rPr>
                                <w:b/>
                                <w:lang w:val="en-US"/>
                              </w:rPr>
                              <w:t>,</w:t>
                            </w:r>
                            <w:r w:rsidRPr="009F1CAB">
                              <w:rPr>
                                <w:b/>
                                <w:lang w:val="en-US"/>
                              </w:rPr>
                              <w:t xml:space="preserve"> </w:t>
                            </w:r>
                            <w:r w:rsidR="00BD0E67">
                              <w:rPr>
                                <w:b/>
                                <w:lang w:val="en-US"/>
                              </w:rPr>
                              <w:t>24</w:t>
                            </w:r>
                            <w:r w:rsidR="00C842A7">
                              <w:rPr>
                                <w:b/>
                                <w:lang w:val="en-US"/>
                              </w:rPr>
                              <w:t xml:space="preserve"> April</w:t>
                            </w:r>
                            <w:r>
                              <w:rPr>
                                <w:b/>
                                <w:lang w:val="en-US"/>
                              </w:rPr>
                              <w:t xml:space="preserve"> 2016 (</w:t>
                            </w:r>
                            <w:r w:rsidRPr="00C5614D">
                              <w:rPr>
                                <w:b/>
                                <w:lang w:val="en-US"/>
                              </w:rPr>
                              <w:t>Kuala Lumpur time) to</w:t>
                            </w:r>
                            <w:r w:rsidRPr="00B95E94">
                              <w:rPr>
                                <w:b/>
                                <w:color w:val="FF0000"/>
                                <w:lang w:val="en-US"/>
                              </w:rPr>
                              <w:t xml:space="preserve"> </w:t>
                            </w:r>
                            <w:hyperlink r:id="rId9" w:history="1">
                              <w:r w:rsidRPr="003D6447">
                                <w:rPr>
                                  <w:rFonts w:ascii="Arial" w:hAnsi="Arial" w:cs="Arial"/>
                                  <w:bCs/>
                                  <w:color w:val="0000FF" w:themeColor="hyperlink"/>
                                  <w:u w:val="single"/>
                                </w:rPr>
                                <w:t>ahckl.admin@dfat.gov.au</w:t>
                              </w:r>
                            </w:hyperlink>
                            <w:r w:rsidRPr="003D6447">
                              <w:rPr>
                                <w:rFonts w:ascii="Arial" w:hAnsi="Arial" w:cs="Arial"/>
                                <w:bCs/>
                              </w:rPr>
                              <w:t xml:space="preserve"> </w:t>
                            </w:r>
                          </w:p>
                          <w:p w:rsidR="00950328" w:rsidRPr="003D6447" w:rsidRDefault="00950328" w:rsidP="00950328">
                            <w:pPr>
                              <w:ind w:right="-22"/>
                              <w:jc w:val="both"/>
                              <w:rPr>
                                <w:rFonts w:ascii="Arial" w:eastAsiaTheme="minorHAnsi" w:hAnsi="Arial" w:cs="Arial"/>
                              </w:rPr>
                            </w:pPr>
                          </w:p>
                          <w:p w:rsidR="00950328" w:rsidRDefault="00950328" w:rsidP="00950328">
                            <w:pPr>
                              <w:rPr>
                                <w:rStyle w:val="Hyperlink"/>
                                <w:rFonts w:ascii="Times" w:hAnsi="Times"/>
                              </w:rPr>
                            </w:pPr>
                          </w:p>
                          <w:p w:rsidR="00950328" w:rsidRPr="00FB1B13" w:rsidRDefault="00950328" w:rsidP="00950328">
                            <w:pPr>
                              <w:jc w:val="center"/>
                              <w:rPr>
                                <w:b/>
                                <w:bCs/>
                                <w:color w:val="000080"/>
                                <w:sz w:val="20"/>
                                <w:szCs w:val="20"/>
                                <w:u w:val="single"/>
                              </w:rPr>
                            </w:pPr>
                            <w:r w:rsidRPr="00FB1B13">
                              <w:rPr>
                                <w:b/>
                                <w:u w:val="single"/>
                                <w:lang w:val="en-US"/>
                              </w:rPr>
                              <w:t>Late or incomplete applications will not be taken into consideration.</w:t>
                            </w:r>
                          </w:p>
                          <w:p w:rsidR="00950328" w:rsidRDefault="00950328" w:rsidP="00950328">
                            <w:pPr>
                              <w:rPr>
                                <w:b/>
                                <w:bCs/>
                                <w:color w:val="000080"/>
                                <w:sz w:val="20"/>
                                <w:szCs w:val="20"/>
                              </w:rPr>
                            </w:pPr>
                          </w:p>
                          <w:p w:rsidR="00950328" w:rsidRPr="00745446" w:rsidRDefault="00950328" w:rsidP="00950328">
                            <w:pPr>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950328" w:rsidRDefault="00950328" w:rsidP="0095032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0pt;height:157.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">
                <v:textbox style="mso-fit-shape-to-text:t">
                  <w:txbxContent>
                    <w:p w:rsidR="00950328" w:rsidRDefault="00950328" w:rsidP="00950328">
                      <w:pPr>
                        <w:ind w:right="-22"/>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00C842A7">
                        <w:rPr>
                          <w:b/>
                          <w:lang w:val="en-US"/>
                        </w:rPr>
                        <w:t>6</w:t>
                      </w:r>
                      <w:r w:rsidRPr="009F1CAB">
                        <w:rPr>
                          <w:b/>
                          <w:lang w:val="en-US"/>
                        </w:rPr>
                        <w:t>:00pm</w:t>
                      </w:r>
                      <w:r>
                        <w:rPr>
                          <w:b/>
                          <w:lang w:val="en-US"/>
                        </w:rPr>
                        <w:t>,</w:t>
                      </w:r>
                      <w:r w:rsidRPr="009F1CAB">
                        <w:rPr>
                          <w:b/>
                          <w:lang w:val="en-US"/>
                        </w:rPr>
                        <w:t xml:space="preserve"> </w:t>
                      </w:r>
                      <w:r w:rsidR="00BD0E67">
                        <w:rPr>
                          <w:b/>
                          <w:lang w:val="en-US"/>
                        </w:rPr>
                        <w:t>24</w:t>
                      </w:r>
                      <w:bookmarkStart w:id="1" w:name="_GoBack"/>
                      <w:bookmarkEnd w:id="1"/>
                      <w:r w:rsidR="00C842A7">
                        <w:rPr>
                          <w:b/>
                          <w:lang w:val="en-US"/>
                        </w:rPr>
                        <w:t xml:space="preserve"> April</w:t>
                      </w:r>
                      <w:r>
                        <w:rPr>
                          <w:b/>
                          <w:lang w:val="en-US"/>
                        </w:rPr>
                        <w:t xml:space="preserve"> 2016 (</w:t>
                      </w:r>
                      <w:r w:rsidRPr="00C5614D">
                        <w:rPr>
                          <w:b/>
                          <w:lang w:val="en-US"/>
                        </w:rPr>
                        <w:t>Kuala Lumpur time) to</w:t>
                      </w:r>
                      <w:r w:rsidRPr="00B95E94">
                        <w:rPr>
                          <w:b/>
                          <w:color w:val="FF0000"/>
                          <w:lang w:val="en-US"/>
                        </w:rPr>
                        <w:t xml:space="preserve"> </w:t>
                      </w:r>
                      <w:hyperlink r:id="rId10" w:history="1">
                        <w:r w:rsidRPr="003D6447">
                          <w:rPr>
                            <w:rFonts w:ascii="Arial" w:hAnsi="Arial" w:cs="Arial"/>
                            <w:bCs/>
                            <w:color w:val="0000FF" w:themeColor="hyperlink"/>
                            <w:u w:val="single"/>
                          </w:rPr>
                          <w:t>ahckl.admin@dfat.gov.au</w:t>
                        </w:r>
                      </w:hyperlink>
                      <w:r w:rsidRPr="003D6447">
                        <w:rPr>
                          <w:rFonts w:ascii="Arial" w:hAnsi="Arial" w:cs="Arial"/>
                          <w:bCs/>
                        </w:rPr>
                        <w:t xml:space="preserve"> </w:t>
                      </w:r>
                    </w:p>
                    <w:p w:rsidR="00950328" w:rsidRPr="003D6447" w:rsidRDefault="00950328" w:rsidP="00950328">
                      <w:pPr>
                        <w:ind w:right="-22"/>
                        <w:jc w:val="both"/>
                        <w:rPr>
                          <w:rFonts w:ascii="Arial" w:eastAsiaTheme="minorHAnsi" w:hAnsi="Arial" w:cs="Arial"/>
                        </w:rPr>
                      </w:pPr>
                    </w:p>
                    <w:p w:rsidR="00950328" w:rsidRDefault="00950328" w:rsidP="00950328">
                      <w:pPr>
                        <w:rPr>
                          <w:rStyle w:val="Hyperlink"/>
                          <w:rFonts w:ascii="Times" w:hAnsi="Times"/>
                        </w:rPr>
                      </w:pPr>
                    </w:p>
                    <w:p w:rsidR="00950328" w:rsidRPr="00FB1B13" w:rsidRDefault="00950328" w:rsidP="00950328">
                      <w:pPr>
                        <w:jc w:val="center"/>
                        <w:rPr>
                          <w:b/>
                          <w:bCs/>
                          <w:color w:val="000080"/>
                          <w:sz w:val="20"/>
                          <w:szCs w:val="20"/>
                          <w:u w:val="single"/>
                        </w:rPr>
                      </w:pPr>
                      <w:r w:rsidRPr="00FB1B13">
                        <w:rPr>
                          <w:b/>
                          <w:u w:val="single"/>
                          <w:lang w:val="en-US"/>
                        </w:rPr>
                        <w:t>Late or incomplete applications will not be taken into consideration.</w:t>
                      </w:r>
                    </w:p>
                    <w:p w:rsidR="00950328" w:rsidRDefault="00950328" w:rsidP="00950328">
                      <w:pPr>
                        <w:rPr>
                          <w:b/>
                          <w:bCs/>
                          <w:color w:val="000080"/>
                          <w:sz w:val="20"/>
                          <w:szCs w:val="20"/>
                        </w:rPr>
                      </w:pPr>
                    </w:p>
                    <w:p w:rsidR="00950328" w:rsidRPr="00745446" w:rsidRDefault="00950328" w:rsidP="00950328">
                      <w:pPr>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950328" w:rsidRDefault="00950328" w:rsidP="00950328"/>
                  </w:txbxContent>
                </v:textbox>
              </v:shape>
            </w:pict>
          </mc:Fallback>
        </mc:AlternateContent>
      </w:r>
    </w:p>
    <w:p w:rsidR="00950328" w:rsidRDefault="00950328" w:rsidP="00950328">
      <w:pPr>
        <w:ind w:right="-91"/>
        <w:rPr>
          <w:lang w:val="en-US"/>
        </w:rPr>
      </w:pPr>
    </w:p>
    <w:p w:rsidR="00950328" w:rsidRDefault="00950328" w:rsidP="00950328">
      <w:pPr>
        <w:ind w:right="-91"/>
        <w:rPr>
          <w:lang w:val="en-US"/>
        </w:rPr>
      </w:pPr>
    </w:p>
    <w:p w:rsidR="00950328" w:rsidRDefault="00950328" w:rsidP="00950328">
      <w:pPr>
        <w:ind w:right="-91"/>
        <w:rPr>
          <w:lang w:val="en-US"/>
        </w:rPr>
      </w:pPr>
    </w:p>
    <w:p w:rsidR="00950328" w:rsidRPr="00800612" w:rsidRDefault="00950328" w:rsidP="00950328">
      <w:pPr>
        <w:ind w:right="-91"/>
        <w:rPr>
          <w:lang w:val="en-US"/>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r>
        <w:rPr>
          <w:b/>
          <w:bCs/>
          <w:color w:val="000080"/>
          <w:sz w:val="20"/>
          <w:szCs w:val="20"/>
        </w:rPr>
        <w:br w:type="page"/>
      </w:r>
    </w:p>
    <w:p w:rsidR="00950328" w:rsidRDefault="00950328" w:rsidP="00950328">
      <w:pPr>
        <w:rPr>
          <w:b/>
          <w:bCs/>
          <w:color w:val="000080"/>
          <w:sz w:val="20"/>
          <w:szCs w:val="20"/>
        </w:rPr>
      </w:pPr>
    </w:p>
    <w:p w:rsidR="00950328" w:rsidRPr="00377C78" w:rsidRDefault="00950328" w:rsidP="00950328">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t xml:space="preserve">ATTACHMENT </w:t>
      </w:r>
      <w:proofErr w:type="gramStart"/>
      <w:r>
        <w:rPr>
          <w:b/>
          <w:color w:val="FFFFFF"/>
        </w:rPr>
        <w:t>A</w:t>
      </w:r>
      <w:proofErr w:type="gramEnd"/>
      <w:r w:rsidRPr="00377C78">
        <w:rPr>
          <w:b/>
          <w:color w:val="FFFFFF"/>
        </w:rPr>
        <w:tab/>
      </w:r>
      <w:r w:rsidRPr="00377C78">
        <w:rPr>
          <w:b/>
          <w:color w:val="FFFFFF"/>
        </w:rPr>
        <w:tab/>
      </w:r>
      <w:r w:rsidRPr="00377C78">
        <w:rPr>
          <w:b/>
          <w:bCs/>
          <w:color w:val="FFFFFF"/>
          <w:sz w:val="32"/>
          <w:szCs w:val="32"/>
        </w:rPr>
        <w:t>Employment &amp; Qualification Background</w:t>
      </w:r>
    </w:p>
    <w:p w:rsidR="00950328" w:rsidRPr="00E250D7" w:rsidRDefault="00950328" w:rsidP="00950328">
      <w:pPr>
        <w:rPr>
          <w:sz w:val="4"/>
          <w:szCs w:val="4"/>
        </w:rPr>
      </w:pPr>
    </w:p>
    <w:p w:rsidR="00950328" w:rsidRPr="00E250D7" w:rsidRDefault="00950328" w:rsidP="00950328">
      <w:pPr>
        <w:pStyle w:val="BodyText"/>
        <w:autoSpaceDE w:val="0"/>
        <w:autoSpaceDN w:val="0"/>
        <w:adjustRightInd w:val="0"/>
        <w:rPr>
          <w:b/>
          <w:bCs/>
          <w:sz w:val="20"/>
          <w:szCs w:val="20"/>
        </w:rPr>
      </w:pPr>
      <w:r w:rsidRPr="00E250D7">
        <w:rPr>
          <w:b/>
          <w:bCs/>
          <w:sz w:val="20"/>
          <w:szCs w:val="20"/>
        </w:rPr>
        <w:t>1. Personal Particulars</w:t>
      </w:r>
    </w:p>
    <w:tbl>
      <w:tblPr>
        <w:tblW w:w="106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4"/>
        <w:gridCol w:w="4483"/>
        <w:gridCol w:w="5021"/>
      </w:tblGrid>
      <w:tr w:rsidR="00950328" w:rsidRPr="00E250D7" w:rsidTr="00384C8F">
        <w:trPr>
          <w:trHeight w:hRule="exact" w:val="246"/>
        </w:trPr>
        <w:tc>
          <w:tcPr>
            <w:tcW w:w="110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rPr>
                <w:i w:val="0"/>
                <w:iCs w:val="0"/>
                <w:sz w:val="16"/>
                <w:szCs w:val="16"/>
              </w:rPr>
            </w:pPr>
            <w:r w:rsidRPr="00E250D7">
              <w:rPr>
                <w:i w:val="0"/>
                <w:iCs w:val="0"/>
                <w:sz w:val="16"/>
                <w:szCs w:val="16"/>
              </w:rPr>
              <w:t>Title</w:t>
            </w:r>
          </w:p>
        </w:tc>
        <w:tc>
          <w:tcPr>
            <w:tcW w:w="4483"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rPr>
                <w:b/>
                <w:bCs/>
                <w:sz w:val="16"/>
                <w:szCs w:val="16"/>
              </w:rPr>
            </w:pPr>
            <w:r w:rsidRPr="00E250D7">
              <w:rPr>
                <w:b/>
                <w:bCs/>
                <w:sz w:val="16"/>
                <w:szCs w:val="16"/>
              </w:rPr>
              <w:t>Surname</w:t>
            </w:r>
          </w:p>
        </w:tc>
        <w:tc>
          <w:tcPr>
            <w:tcW w:w="5021"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rPr>
                <w:b/>
                <w:bCs/>
                <w:sz w:val="16"/>
                <w:szCs w:val="16"/>
              </w:rPr>
            </w:pPr>
            <w:r w:rsidRPr="00E250D7">
              <w:rPr>
                <w:b/>
                <w:bCs/>
                <w:sz w:val="16"/>
                <w:szCs w:val="16"/>
              </w:rPr>
              <w:t>Given Name(s)</w:t>
            </w:r>
          </w:p>
        </w:tc>
      </w:tr>
      <w:tr w:rsidR="00950328" w:rsidRPr="00E250D7" w:rsidTr="00384C8F">
        <w:trPr>
          <w:trHeight w:hRule="exact" w:val="366"/>
        </w:trPr>
        <w:tc>
          <w:tcPr>
            <w:tcW w:w="1104"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83"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p>
        </w:tc>
        <w:tc>
          <w:tcPr>
            <w:tcW w:w="5021"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Pr="00E250D7" w:rsidRDefault="00950328" w:rsidP="00950328">
      <w:pPr>
        <w:pStyle w:val="BodyText"/>
        <w:autoSpaceDE w:val="0"/>
        <w:autoSpaceDN w:val="0"/>
        <w:adjustRightInd w:val="0"/>
        <w:rPr>
          <w:b/>
          <w:bCs/>
          <w:sz w:val="4"/>
          <w:szCs w:val="4"/>
        </w:rPr>
      </w:pPr>
    </w:p>
    <w:tbl>
      <w:tblPr>
        <w:tblW w:w="10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950328" w:rsidTr="00384C8F">
        <w:trPr>
          <w:trHeight w:val="1078"/>
        </w:trPr>
        <w:tc>
          <w:tcPr>
            <w:tcW w:w="10581" w:type="dxa"/>
            <w:shd w:val="clear" w:color="auto" w:fill="auto"/>
          </w:tcPr>
          <w:p w:rsidR="00950328" w:rsidRPr="001C7C3C" w:rsidRDefault="00950328" w:rsidP="00384C8F">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rsidR="00950328" w:rsidRPr="001C7C3C" w:rsidRDefault="00950328" w:rsidP="00384C8F">
            <w:pPr>
              <w:autoSpaceDE w:val="0"/>
              <w:autoSpaceDN w:val="0"/>
              <w:adjustRightInd w:val="0"/>
              <w:rPr>
                <w:rFonts w:eastAsia="SimSun"/>
                <w:b/>
                <w:bCs/>
                <w:sz w:val="20"/>
                <w:szCs w:val="20"/>
              </w:rPr>
            </w:pPr>
          </w:p>
          <w:p w:rsidR="00950328" w:rsidRPr="001C7C3C" w:rsidRDefault="00950328" w:rsidP="00384C8F">
            <w:pPr>
              <w:autoSpaceDE w:val="0"/>
              <w:autoSpaceDN w:val="0"/>
              <w:adjustRightInd w:val="0"/>
              <w:rPr>
                <w:rFonts w:eastAsia="SimSun"/>
                <w:b/>
                <w:bCs/>
                <w:sz w:val="20"/>
                <w:szCs w:val="20"/>
              </w:rPr>
            </w:pPr>
          </w:p>
          <w:p w:rsidR="00950328" w:rsidRPr="001C7C3C" w:rsidRDefault="00950328" w:rsidP="00384C8F">
            <w:pPr>
              <w:autoSpaceDE w:val="0"/>
              <w:autoSpaceDN w:val="0"/>
              <w:adjustRightInd w:val="0"/>
              <w:rPr>
                <w:rFonts w:eastAsia="SimSun"/>
                <w:b/>
                <w:bCs/>
                <w:sz w:val="20"/>
                <w:szCs w:val="20"/>
              </w:rPr>
            </w:pPr>
          </w:p>
        </w:tc>
      </w:tr>
    </w:tbl>
    <w:p w:rsidR="00950328" w:rsidRDefault="00950328" w:rsidP="00950328">
      <w:pPr>
        <w:autoSpaceDE w:val="0"/>
        <w:autoSpaceDN w:val="0"/>
        <w:adjustRightInd w:val="0"/>
        <w:rPr>
          <w:b/>
          <w:bCs/>
          <w:sz w:val="20"/>
          <w:szCs w:val="20"/>
        </w:rPr>
      </w:pPr>
    </w:p>
    <w:p w:rsidR="00950328" w:rsidRPr="00E250D7" w:rsidRDefault="00950328" w:rsidP="00950328">
      <w:pPr>
        <w:autoSpaceDE w:val="0"/>
        <w:autoSpaceDN w:val="0"/>
        <w:adjustRightInd w:val="0"/>
        <w:rPr>
          <w:b/>
          <w:bCs/>
          <w:sz w:val="20"/>
          <w:szCs w:val="20"/>
        </w:rPr>
      </w:pPr>
      <w:r w:rsidRPr="00E250D7">
        <w:rPr>
          <w:b/>
          <w:bCs/>
          <w:sz w:val="20"/>
          <w:szCs w:val="20"/>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950328" w:rsidRPr="00E250D7" w:rsidTr="00384C8F">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Month/Year</w:t>
            </w:r>
          </w:p>
          <w:p w:rsidR="00950328" w:rsidRPr="00E250D7" w:rsidRDefault="00950328" w:rsidP="00384C8F">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Employer</w:t>
            </w:r>
          </w:p>
        </w:tc>
        <w:tc>
          <w:tcPr>
            <w:tcW w:w="504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Position</w:t>
            </w:r>
          </w:p>
        </w:tc>
      </w:tr>
      <w:tr w:rsidR="00950328" w:rsidRPr="00E250D7" w:rsidTr="00384C8F">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04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rsidR="00950328" w:rsidRPr="00E250D7" w:rsidRDefault="00950328" w:rsidP="00384C8F">
            <w:pPr>
              <w:autoSpaceDE w:val="0"/>
              <w:autoSpaceDN w:val="0"/>
              <w:adjustRightInd w:val="0"/>
              <w:rPr>
                <w:sz w:val="20"/>
                <w:szCs w:val="20"/>
              </w:rPr>
            </w:pPr>
          </w:p>
        </w:tc>
      </w:tr>
      <w:tr w:rsidR="00950328" w:rsidRPr="00E250D7" w:rsidTr="00384C8F">
        <w:trPr>
          <w:cantSplit/>
          <w:trHeight w:hRule="exact" w:val="261"/>
        </w:trPr>
        <w:tc>
          <w:tcPr>
            <w:tcW w:w="10648"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950328" w:rsidRPr="00E250D7" w:rsidTr="00384C8F">
        <w:trPr>
          <w:cantSplit/>
          <w:trHeight w:hRule="exact" w:val="1306"/>
        </w:trPr>
        <w:tc>
          <w:tcPr>
            <w:tcW w:w="10648"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Pr="00E250D7" w:rsidRDefault="00950328" w:rsidP="00950328">
      <w:pPr>
        <w:autoSpaceDE w:val="0"/>
        <w:autoSpaceDN w:val="0"/>
        <w:adjustRightInd w:val="0"/>
        <w:rPr>
          <w:b/>
          <w:bCs/>
          <w:sz w:val="4"/>
          <w:szCs w:val="4"/>
        </w:rPr>
      </w:pPr>
    </w:p>
    <w:p w:rsidR="00950328" w:rsidRPr="00E250D7" w:rsidRDefault="00950328" w:rsidP="00950328">
      <w:pPr>
        <w:autoSpaceDE w:val="0"/>
        <w:autoSpaceDN w:val="0"/>
        <w:adjustRightInd w:val="0"/>
        <w:rPr>
          <w:b/>
          <w:bCs/>
          <w:sz w:val="20"/>
          <w:szCs w:val="20"/>
        </w:rPr>
      </w:pPr>
      <w:r w:rsidRPr="00E250D7">
        <w:rPr>
          <w:b/>
          <w:bCs/>
          <w:sz w:val="20"/>
          <w:szCs w:val="20"/>
        </w:rPr>
        <w:t>3. Previous Positions Held (including movement within an organisation)</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440"/>
      </w:tblGrid>
      <w:tr w:rsidR="00950328" w:rsidRPr="00E250D7" w:rsidTr="00384C8F">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Month/Year</w:t>
            </w:r>
          </w:p>
          <w:p w:rsidR="00950328" w:rsidRPr="00E250D7" w:rsidRDefault="00950328" w:rsidP="00384C8F">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Month/Year</w:t>
            </w:r>
          </w:p>
          <w:p w:rsidR="00950328" w:rsidRPr="00E250D7" w:rsidRDefault="00950328" w:rsidP="00384C8F">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Position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50328" w:rsidRPr="00E250D7" w:rsidRDefault="00950328" w:rsidP="00384C8F">
            <w:pPr>
              <w:autoSpaceDE w:val="0"/>
              <w:autoSpaceDN w:val="0"/>
              <w:adjustRightInd w:val="0"/>
              <w:rPr>
                <w:b/>
                <w:bCs/>
                <w:sz w:val="16"/>
                <w:szCs w:val="16"/>
              </w:rPr>
            </w:pPr>
            <w:r w:rsidRPr="00E250D7">
              <w:rPr>
                <w:b/>
                <w:bCs/>
                <w:sz w:val="16"/>
                <w:szCs w:val="16"/>
              </w:rPr>
              <w:t>Level</w:t>
            </w:r>
          </w:p>
        </w:tc>
      </w:tr>
      <w:tr w:rsidR="00950328" w:rsidRPr="00E250D7" w:rsidTr="00384C8F">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auto"/>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384C8F">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384C8F">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384C8F">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384C8F">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384C8F">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rsidR="00950328" w:rsidRPr="00E250D7" w:rsidRDefault="00950328" w:rsidP="00950328">
      <w:pPr>
        <w:autoSpaceDE w:val="0"/>
        <w:autoSpaceDN w:val="0"/>
        <w:adjustRightInd w:val="0"/>
        <w:rPr>
          <w:sz w:val="4"/>
          <w:szCs w:val="4"/>
        </w:rPr>
      </w:pPr>
    </w:p>
    <w:p w:rsidR="00950328" w:rsidRPr="00E250D7" w:rsidRDefault="00950328" w:rsidP="00950328">
      <w:pPr>
        <w:autoSpaceDE w:val="0"/>
        <w:autoSpaceDN w:val="0"/>
        <w:adjustRightInd w:val="0"/>
        <w:rPr>
          <w:b/>
          <w:bCs/>
          <w:sz w:val="20"/>
          <w:szCs w:val="20"/>
        </w:rPr>
      </w:pPr>
      <w:r w:rsidRPr="00E250D7">
        <w:rPr>
          <w:b/>
          <w:bCs/>
          <w:sz w:val="20"/>
          <w:szCs w:val="20"/>
        </w:rPr>
        <w:t>4. Academic Qualifications</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5142"/>
      </w:tblGrid>
      <w:tr w:rsidR="00950328" w:rsidRPr="00E250D7" w:rsidTr="00384C8F">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Qualification</w:t>
            </w:r>
          </w:p>
        </w:tc>
        <w:tc>
          <w:tcPr>
            <w:tcW w:w="51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Institution</w:t>
            </w:r>
          </w:p>
        </w:tc>
      </w:tr>
      <w:tr w:rsidR="00950328" w:rsidRPr="00E250D7" w:rsidTr="00384C8F">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rsidTr="00384C8F">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rsidTr="00384C8F">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Pr="00E250D7" w:rsidRDefault="00950328" w:rsidP="00950328">
      <w:pPr>
        <w:autoSpaceDE w:val="0"/>
        <w:autoSpaceDN w:val="0"/>
        <w:adjustRightInd w:val="0"/>
        <w:rPr>
          <w:sz w:val="4"/>
          <w:szCs w:val="4"/>
        </w:rPr>
      </w:pPr>
    </w:p>
    <w:p w:rsidR="00950328" w:rsidRPr="00E250D7" w:rsidRDefault="00950328" w:rsidP="00950328">
      <w:pPr>
        <w:autoSpaceDE w:val="0"/>
        <w:autoSpaceDN w:val="0"/>
        <w:adjustRightInd w:val="0"/>
        <w:rPr>
          <w:b/>
          <w:bCs/>
          <w:sz w:val="20"/>
          <w:szCs w:val="20"/>
        </w:rPr>
      </w:pPr>
      <w:r w:rsidRPr="00E250D7">
        <w:rPr>
          <w:b/>
          <w:bCs/>
          <w:sz w:val="20"/>
          <w:szCs w:val="20"/>
        </w:rPr>
        <w:t>5. Languages</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379"/>
      </w:tblGrid>
      <w:tr w:rsidR="00950328" w:rsidRPr="00E250D7" w:rsidTr="00384C8F">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Language</w:t>
            </w:r>
          </w:p>
        </w:tc>
        <w:tc>
          <w:tcPr>
            <w:tcW w:w="637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950328" w:rsidRPr="00E250D7" w:rsidTr="00384C8F">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rsidTr="00384C8F">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rsidTr="00384C8F">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Pr="00E250D7" w:rsidRDefault="00950328" w:rsidP="00950328">
      <w:pPr>
        <w:autoSpaceDE w:val="0"/>
        <w:autoSpaceDN w:val="0"/>
        <w:adjustRightInd w:val="0"/>
        <w:rPr>
          <w:sz w:val="4"/>
          <w:szCs w:val="4"/>
        </w:rPr>
      </w:pPr>
    </w:p>
    <w:p w:rsidR="00950328" w:rsidRPr="00E250D7" w:rsidRDefault="00950328" w:rsidP="00950328">
      <w:pPr>
        <w:autoSpaceDE w:val="0"/>
        <w:autoSpaceDN w:val="0"/>
        <w:adjustRightInd w:val="0"/>
        <w:rPr>
          <w:sz w:val="16"/>
          <w:szCs w:val="16"/>
        </w:rPr>
      </w:pPr>
      <w:r w:rsidRPr="00E250D7">
        <w:rPr>
          <w:b/>
          <w:bCs/>
          <w:sz w:val="20"/>
          <w:szCs w:val="20"/>
        </w:rPr>
        <w:t xml:space="preserve">6. Other </w:t>
      </w:r>
      <w:r w:rsidRPr="00E250D7">
        <w:rPr>
          <w:sz w:val="16"/>
          <w:szCs w:val="16"/>
        </w:rPr>
        <w:t xml:space="preserve">e.g. Awards, Academic Appointments, Publications, Professional Associations, </w:t>
      </w:r>
      <w:proofErr w:type="spellStart"/>
      <w:r w:rsidRPr="00E250D7">
        <w:rPr>
          <w:sz w:val="16"/>
          <w:szCs w:val="16"/>
        </w:rPr>
        <w:t>etc</w:t>
      </w:r>
      <w:proofErr w:type="spellEnd"/>
    </w:p>
    <w:tbl>
      <w:tblPr>
        <w:tblW w:w="10648"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48"/>
      </w:tblGrid>
      <w:tr w:rsidR="00950328" w:rsidRPr="00E250D7" w:rsidTr="00384C8F">
        <w:trPr>
          <w:trHeight w:hRule="exact" w:val="2098"/>
        </w:trPr>
        <w:tc>
          <w:tcPr>
            <w:tcW w:w="10648"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Pr="00E250D7" w:rsidRDefault="00950328" w:rsidP="00950328">
      <w:pPr>
        <w:pStyle w:val="BodyText"/>
        <w:rPr>
          <w:sz w:val="4"/>
          <w:szCs w:val="4"/>
        </w:rPr>
      </w:pPr>
    </w:p>
    <w:p w:rsidR="00950328" w:rsidRPr="00377C78" w:rsidRDefault="00950328" w:rsidP="00950328">
      <w:pPr>
        <w:ind w:right="515"/>
        <w:rPr>
          <w:lang w:val="en-US"/>
        </w:rPr>
      </w:pPr>
      <w:r>
        <w:rPr>
          <w:lang w:val="en-US"/>
        </w:rPr>
        <w:br w:type="page"/>
      </w:r>
    </w:p>
    <w:p w:rsidR="00950328" w:rsidRPr="00377C78" w:rsidRDefault="00950328" w:rsidP="00950328">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t xml:space="preserve">ATTACHMENT </w:t>
      </w:r>
      <w:r>
        <w:rPr>
          <w:b/>
          <w:color w:val="FFFFFF"/>
        </w:rPr>
        <w:t>B</w:t>
      </w:r>
      <w:r w:rsidRPr="00377C78">
        <w:rPr>
          <w:b/>
          <w:color w:val="FFFFFF"/>
        </w:rPr>
        <w:tab/>
      </w:r>
      <w:r w:rsidRPr="00377C78">
        <w:rPr>
          <w:b/>
          <w:color w:val="FFFFFF"/>
        </w:rPr>
        <w:tab/>
      </w:r>
      <w:r>
        <w:rPr>
          <w:b/>
          <w:bCs/>
          <w:color w:val="FFFFFF"/>
          <w:sz w:val="32"/>
          <w:szCs w:val="32"/>
        </w:rPr>
        <w:t>Statement addressing Selection Criteria</w:t>
      </w: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r>
        <w:rPr>
          <w:b/>
          <w:lang w:val="en-US"/>
        </w:rPr>
        <w:br w:type="page"/>
      </w:r>
    </w:p>
    <w:p w:rsidR="00950328" w:rsidRDefault="00950328" w:rsidP="00950328">
      <w:pPr>
        <w:ind w:left="180" w:right="515"/>
        <w:rPr>
          <w:lang w:val="en-US"/>
        </w:rPr>
      </w:pPr>
    </w:p>
    <w:p w:rsidR="00950328" w:rsidRPr="00473AE4" w:rsidRDefault="00950328" w:rsidP="00950328">
      <w:pPr>
        <w:pBdr>
          <w:top w:val="single" w:sz="4" w:space="1" w:color="auto"/>
          <w:left w:val="single" w:sz="4" w:space="4" w:color="auto"/>
          <w:bottom w:val="single" w:sz="4" w:space="1" w:color="auto"/>
          <w:right w:val="single" w:sz="4" w:space="4" w:color="auto"/>
        </w:pBdr>
        <w:shd w:val="clear" w:color="auto" w:fill="0070C0"/>
        <w:ind w:left="180" w:right="515"/>
        <w:rPr>
          <w:b/>
          <w:bCs/>
          <w:color w:val="FFFFFF"/>
        </w:rPr>
      </w:pPr>
      <w:r>
        <w:rPr>
          <w:b/>
          <w:bCs/>
          <w:color w:val="FFFFFF"/>
        </w:rPr>
        <w:t>ATTACHEMENT C</w:t>
      </w:r>
      <w:r w:rsidRPr="00473AE4">
        <w:rPr>
          <w:b/>
          <w:bCs/>
          <w:color w:val="FFFFFF"/>
        </w:rPr>
        <w:tab/>
      </w:r>
      <w:r w:rsidRPr="00473AE4">
        <w:rPr>
          <w:b/>
          <w:bCs/>
          <w:color w:val="FFFFFF"/>
        </w:rPr>
        <w:tab/>
      </w:r>
      <w:r w:rsidRPr="00473AE4">
        <w:rPr>
          <w:b/>
          <w:bCs/>
          <w:color w:val="FFFFFF"/>
          <w:sz w:val="32"/>
          <w:szCs w:val="32"/>
        </w:rPr>
        <w:t>Referee contacts</w:t>
      </w:r>
    </w:p>
    <w:p w:rsidR="00950328" w:rsidRDefault="00950328" w:rsidP="00950328">
      <w:pPr>
        <w:ind w:left="180" w:right="515"/>
        <w:jc w:val="center"/>
        <w:rPr>
          <w:b/>
          <w:bCs/>
          <w:sz w:val="22"/>
          <w:szCs w:val="22"/>
        </w:rPr>
      </w:pPr>
    </w:p>
    <w:p w:rsidR="00950328" w:rsidRDefault="00950328" w:rsidP="00950328">
      <w:pPr>
        <w:ind w:left="180" w:right="515"/>
        <w:rPr>
          <w:bCs/>
        </w:rPr>
      </w:pPr>
    </w:p>
    <w:p w:rsidR="00950328" w:rsidRPr="00377C78" w:rsidRDefault="00950328" w:rsidP="00950328">
      <w:pPr>
        <w:ind w:left="180" w:right="515"/>
        <w:rPr>
          <w:bCs/>
        </w:rPr>
      </w:pPr>
      <w:r>
        <w:rPr>
          <w:bCs/>
        </w:rPr>
        <w:t xml:space="preserve">Please provide the names and details of two referees </w:t>
      </w:r>
      <w:r w:rsidRPr="00FB1B13">
        <w:rPr>
          <w:bCs/>
        </w:rPr>
        <w:t xml:space="preserve">whom the </w:t>
      </w:r>
      <w:r>
        <w:rPr>
          <w:bCs/>
        </w:rPr>
        <w:t>High Commission</w:t>
      </w:r>
      <w:r w:rsidRPr="00FB1B13">
        <w:rPr>
          <w:bCs/>
        </w:rPr>
        <w:t xml:space="preserve"> can contact</w:t>
      </w:r>
      <w:r>
        <w:rPr>
          <w:bCs/>
        </w:rPr>
        <w:t xml:space="preserve"> if you are short listed for the interview.</w:t>
      </w:r>
    </w:p>
    <w:p w:rsidR="00950328" w:rsidRDefault="00950328" w:rsidP="00950328">
      <w:pPr>
        <w:ind w:left="180" w:right="515"/>
        <w:jc w:val="center"/>
        <w:rPr>
          <w:b/>
          <w:bCs/>
          <w:sz w:val="22"/>
          <w:szCs w:val="22"/>
        </w:rPr>
      </w:pPr>
    </w:p>
    <w:p w:rsidR="00950328" w:rsidRPr="00377C78" w:rsidRDefault="00950328" w:rsidP="00950328">
      <w:pPr>
        <w:ind w:left="180" w:right="515"/>
        <w:rPr>
          <w:b/>
          <w:bCs/>
        </w:rPr>
      </w:pPr>
      <w:r>
        <w:rPr>
          <w:b/>
          <w:bCs/>
        </w:rPr>
        <w:t>Referee 1</w:t>
      </w:r>
    </w:p>
    <w:p w:rsidR="00950328" w:rsidRPr="00377C78" w:rsidRDefault="00950328" w:rsidP="00950328">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451"/>
        <w:gridCol w:w="2428"/>
      </w:tblGrid>
      <w:tr w:rsidR="00950328" w:rsidRPr="002F20F0" w:rsidTr="00384C8F">
        <w:trPr>
          <w:trHeight w:val="979"/>
        </w:trPr>
        <w:tc>
          <w:tcPr>
            <w:tcW w:w="5524" w:type="dxa"/>
          </w:tcPr>
          <w:p w:rsidR="00950328" w:rsidRPr="002F20F0" w:rsidRDefault="00950328" w:rsidP="00384C8F">
            <w:pPr>
              <w:ind w:right="515"/>
              <w:rPr>
                <w:lang w:val="en-US"/>
              </w:rPr>
            </w:pPr>
            <w:r>
              <w:rPr>
                <w:lang w:val="en-US"/>
              </w:rPr>
              <w:t>Full name</w:t>
            </w:r>
            <w:r w:rsidRPr="002F20F0">
              <w:rPr>
                <w:lang w:val="en-US"/>
              </w:rPr>
              <w:t xml:space="preserve"> of Referee:</w:t>
            </w: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tc>
        <w:tc>
          <w:tcPr>
            <w:tcW w:w="5467" w:type="dxa"/>
            <w:gridSpan w:val="2"/>
            <w:tcBorders>
              <w:bottom w:val="single" w:sz="4" w:space="0" w:color="auto"/>
            </w:tcBorders>
          </w:tcPr>
          <w:p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rsidTr="00384C8F">
        <w:trPr>
          <w:trHeight w:val="685"/>
        </w:trPr>
        <w:tc>
          <w:tcPr>
            <w:tcW w:w="5524" w:type="dxa"/>
            <w:tcBorders>
              <w:bottom w:val="single" w:sz="4" w:space="0" w:color="auto"/>
            </w:tcBorders>
          </w:tcPr>
          <w:p w:rsidR="00950328" w:rsidRPr="002F20F0" w:rsidRDefault="00950328" w:rsidP="00384C8F">
            <w:pPr>
              <w:ind w:right="515"/>
              <w:rPr>
                <w:lang w:val="en-US"/>
              </w:rPr>
            </w:pPr>
            <w:r w:rsidRPr="002F20F0">
              <w:rPr>
                <w:lang w:val="en-US"/>
              </w:rPr>
              <w:t>Occupation (Position and company):</w:t>
            </w: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tc>
        <w:tc>
          <w:tcPr>
            <w:tcW w:w="5467" w:type="dxa"/>
            <w:gridSpan w:val="2"/>
            <w:tcBorders>
              <w:bottom w:val="single" w:sz="4" w:space="0" w:color="auto"/>
            </w:tcBorders>
          </w:tcPr>
          <w:p w:rsidR="00950328" w:rsidRPr="002F20F0" w:rsidRDefault="00950328" w:rsidP="00384C8F">
            <w:pPr>
              <w:ind w:right="515"/>
              <w:rPr>
                <w:lang w:val="en-US"/>
              </w:rPr>
            </w:pPr>
            <w:r>
              <w:rPr>
                <w:lang w:val="en-US"/>
              </w:rPr>
              <w:t>Phone:</w:t>
            </w:r>
          </w:p>
        </w:tc>
      </w:tr>
      <w:tr w:rsidR="00950328" w:rsidRPr="002F20F0" w:rsidTr="00384C8F">
        <w:trPr>
          <w:trHeight w:val="886"/>
        </w:trPr>
        <w:tc>
          <w:tcPr>
            <w:tcW w:w="5524" w:type="dxa"/>
            <w:tcBorders>
              <w:right w:val="single" w:sz="4" w:space="0" w:color="auto"/>
            </w:tcBorders>
          </w:tcPr>
          <w:p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950328" w:rsidRPr="002F20F0" w:rsidRDefault="00950328" w:rsidP="00384C8F">
            <w:pPr>
              <w:ind w:right="515"/>
              <w:rPr>
                <w:lang w:val="en-US"/>
              </w:rPr>
            </w:pPr>
          </w:p>
        </w:tc>
        <w:tc>
          <w:tcPr>
            <w:tcW w:w="2803" w:type="dxa"/>
            <w:tcBorders>
              <w:top w:val="single" w:sz="4" w:space="0" w:color="auto"/>
              <w:left w:val="nil"/>
              <w:bottom w:val="nil"/>
              <w:right w:val="nil"/>
            </w:tcBorders>
          </w:tcPr>
          <w:p w:rsidR="00950328" w:rsidRPr="002F20F0" w:rsidRDefault="00950328" w:rsidP="00384C8F">
            <w:pPr>
              <w:ind w:right="515"/>
              <w:rPr>
                <w:lang w:val="en-US"/>
              </w:rPr>
            </w:pPr>
          </w:p>
        </w:tc>
      </w:tr>
    </w:tbl>
    <w:p w:rsidR="00950328" w:rsidRDefault="00950328" w:rsidP="00950328">
      <w:pPr>
        <w:ind w:right="515"/>
        <w:rPr>
          <w:lang w:val="en-US"/>
        </w:rPr>
      </w:pPr>
    </w:p>
    <w:p w:rsidR="00950328" w:rsidRPr="00377C78" w:rsidRDefault="00950328" w:rsidP="00950328">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494"/>
        <w:gridCol w:w="2385"/>
      </w:tblGrid>
      <w:tr w:rsidR="00950328" w:rsidRPr="002F20F0" w:rsidTr="00384C8F">
        <w:trPr>
          <w:trHeight w:val="979"/>
        </w:trPr>
        <w:tc>
          <w:tcPr>
            <w:tcW w:w="5524" w:type="dxa"/>
          </w:tcPr>
          <w:p w:rsidR="00950328" w:rsidRPr="002F20F0" w:rsidRDefault="00950328" w:rsidP="00384C8F">
            <w:pPr>
              <w:ind w:right="515"/>
              <w:rPr>
                <w:lang w:val="en-US"/>
              </w:rPr>
            </w:pPr>
            <w:r>
              <w:rPr>
                <w:lang w:val="en-US"/>
              </w:rPr>
              <w:t>Full name</w:t>
            </w:r>
            <w:r w:rsidRPr="002F20F0">
              <w:rPr>
                <w:lang w:val="en-US"/>
              </w:rPr>
              <w:t xml:space="preserve"> of Referee:</w:t>
            </w: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tc>
        <w:tc>
          <w:tcPr>
            <w:tcW w:w="5467" w:type="dxa"/>
            <w:gridSpan w:val="2"/>
            <w:tcBorders>
              <w:bottom w:val="single" w:sz="4" w:space="0" w:color="auto"/>
            </w:tcBorders>
          </w:tcPr>
          <w:p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rsidTr="00384C8F">
        <w:trPr>
          <w:trHeight w:val="685"/>
        </w:trPr>
        <w:tc>
          <w:tcPr>
            <w:tcW w:w="5524" w:type="dxa"/>
            <w:tcBorders>
              <w:bottom w:val="single" w:sz="4" w:space="0" w:color="auto"/>
            </w:tcBorders>
          </w:tcPr>
          <w:p w:rsidR="00950328" w:rsidRPr="002F20F0" w:rsidRDefault="00950328" w:rsidP="00384C8F">
            <w:pPr>
              <w:ind w:right="515"/>
              <w:rPr>
                <w:lang w:val="en-US"/>
              </w:rPr>
            </w:pPr>
            <w:r w:rsidRPr="002F20F0">
              <w:rPr>
                <w:lang w:val="en-US"/>
              </w:rPr>
              <w:t>Occupation (Position and company):</w:t>
            </w: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tc>
        <w:tc>
          <w:tcPr>
            <w:tcW w:w="5467" w:type="dxa"/>
            <w:gridSpan w:val="2"/>
            <w:tcBorders>
              <w:bottom w:val="single" w:sz="4" w:space="0" w:color="auto"/>
            </w:tcBorders>
          </w:tcPr>
          <w:p w:rsidR="00950328" w:rsidRPr="002F20F0" w:rsidRDefault="00950328" w:rsidP="00384C8F">
            <w:pPr>
              <w:ind w:right="515"/>
              <w:rPr>
                <w:lang w:val="en-US"/>
              </w:rPr>
            </w:pPr>
            <w:r>
              <w:rPr>
                <w:lang w:val="en-US"/>
              </w:rPr>
              <w:t>Phone:</w:t>
            </w:r>
          </w:p>
        </w:tc>
      </w:tr>
      <w:tr w:rsidR="00950328" w:rsidRPr="002F20F0" w:rsidTr="00384C8F">
        <w:trPr>
          <w:gridAfter w:val="1"/>
          <w:wAfter w:w="2705" w:type="dxa"/>
          <w:trHeight w:val="886"/>
        </w:trPr>
        <w:tc>
          <w:tcPr>
            <w:tcW w:w="5524" w:type="dxa"/>
            <w:tcBorders>
              <w:right w:val="single" w:sz="4" w:space="0" w:color="auto"/>
            </w:tcBorders>
          </w:tcPr>
          <w:p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950328" w:rsidRPr="002F20F0" w:rsidRDefault="00950328" w:rsidP="00384C8F">
            <w:pPr>
              <w:ind w:right="515"/>
              <w:rPr>
                <w:lang w:val="en-US"/>
              </w:rPr>
            </w:pPr>
          </w:p>
        </w:tc>
      </w:tr>
    </w:tbl>
    <w:p w:rsidR="00950328" w:rsidRDefault="00950328" w:rsidP="00950328">
      <w:pPr>
        <w:ind w:left="180" w:right="515"/>
        <w:rPr>
          <w:b/>
          <w:bCs/>
        </w:rPr>
      </w:pPr>
    </w:p>
    <w:p w:rsidR="00950328" w:rsidRDefault="00950328" w:rsidP="00950328">
      <w:pPr>
        <w:ind w:left="180" w:right="515"/>
        <w:rPr>
          <w:lang w:val="en-US"/>
        </w:rPr>
      </w:pPr>
    </w:p>
    <w:p w:rsidR="00950328" w:rsidRDefault="00950328" w:rsidP="00950328">
      <w:pPr>
        <w:rPr>
          <w:lang w:val="en-US"/>
        </w:rPr>
      </w:pPr>
      <w:r>
        <w:rPr>
          <w:lang w:val="en-US"/>
        </w:rPr>
        <w:br w:type="page"/>
      </w:r>
    </w:p>
    <w:p w:rsidR="00950328" w:rsidRPr="00473AE4" w:rsidRDefault="00950328" w:rsidP="00950328">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t xml:space="preserve">ATTACHMENT </w:t>
      </w:r>
      <w:r>
        <w:rPr>
          <w:b/>
          <w:bCs/>
          <w:color w:val="FFFFFF"/>
        </w:rPr>
        <w:t>D</w:t>
      </w:r>
      <w:r w:rsidRPr="00473AE4">
        <w:rPr>
          <w:b/>
          <w:bCs/>
          <w:color w:val="FFFFFF"/>
          <w:sz w:val="32"/>
        </w:rPr>
        <w:t xml:space="preserve"> </w:t>
      </w:r>
      <w:r w:rsidRPr="00473AE4">
        <w:rPr>
          <w:b/>
          <w:bCs/>
          <w:color w:val="FFFFFF"/>
          <w:sz w:val="28"/>
        </w:rPr>
        <w:tab/>
      </w:r>
      <w:r w:rsidRPr="00473AE4">
        <w:rPr>
          <w:b/>
          <w:bCs/>
          <w:color w:val="FFFFFF"/>
          <w:sz w:val="28"/>
        </w:rPr>
        <w:tab/>
      </w:r>
      <w:r w:rsidRPr="00473AE4">
        <w:rPr>
          <w:b/>
          <w:bCs/>
          <w:color w:val="FFFFFF"/>
          <w:sz w:val="32"/>
          <w:szCs w:val="32"/>
          <w:lang w:val="en-US"/>
        </w:rPr>
        <w:t>Equity and Diversity Data Sheet</w:t>
      </w:r>
    </w:p>
    <w:p w:rsidR="00950328" w:rsidRPr="00E250D7" w:rsidRDefault="00950328" w:rsidP="00950328">
      <w:pPr>
        <w:rPr>
          <w:b/>
          <w:bCs/>
        </w:rPr>
      </w:pPr>
    </w:p>
    <w:p w:rsidR="00950328" w:rsidRPr="00E250D7" w:rsidRDefault="00950328" w:rsidP="00950328">
      <w:pPr>
        <w:ind w:left="180" w:right="515"/>
        <w:rPr>
          <w:lang w:val="en-US"/>
        </w:rPr>
      </w:pPr>
      <w:r w:rsidRPr="00E250D7">
        <w:rPr>
          <w:lang w:val="en-US"/>
        </w:rPr>
        <w:t xml:space="preserve">The </w:t>
      </w:r>
      <w:r w:rsidRPr="00FB1B13">
        <w:rPr>
          <w:lang w:val="en-US"/>
        </w:rPr>
        <w:t xml:space="preserve">Australian </w:t>
      </w:r>
      <w:r>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Pr>
          <w:lang w:val="en-US"/>
        </w:rPr>
        <w:t>High Commission</w:t>
      </w:r>
      <w:r w:rsidRPr="00FB1B13">
        <w:rPr>
          <w:lang w:val="en-US"/>
        </w:rPr>
        <w:t xml:space="preserve"> </w:t>
      </w:r>
      <w:proofErr w:type="spellStart"/>
      <w:r w:rsidRPr="00FB1B13">
        <w:rPr>
          <w:lang w:val="en-US"/>
        </w:rPr>
        <w:t>recognises</w:t>
      </w:r>
      <w:proofErr w:type="spellEnd"/>
      <w:r w:rsidRPr="00E250D7">
        <w:rPr>
          <w:lang w:val="en-US"/>
        </w:rPr>
        <w:t xml:space="preserve"> diversity and the benefits associated with building a workforce that reflects this diversity.</w:t>
      </w:r>
    </w:p>
    <w:p w:rsidR="00950328" w:rsidRPr="00E250D7" w:rsidRDefault="00950328" w:rsidP="00950328">
      <w:pPr>
        <w:ind w:left="180" w:right="515"/>
        <w:rPr>
          <w:lang w:val="en-US"/>
        </w:rPr>
      </w:pPr>
    </w:p>
    <w:p w:rsidR="00950328" w:rsidRPr="00E250D7" w:rsidRDefault="00950328" w:rsidP="00950328">
      <w:pPr>
        <w:ind w:left="180" w:right="515"/>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rsidR="00950328" w:rsidRPr="00E250D7" w:rsidRDefault="00950328" w:rsidP="00950328">
      <w:pPr>
        <w:ind w:left="180" w:right="515"/>
        <w:rPr>
          <w:lang w:val="en-US"/>
        </w:rPr>
      </w:pPr>
    </w:p>
    <w:p w:rsidR="00950328" w:rsidRPr="00E250D7" w:rsidRDefault="00950328" w:rsidP="00950328">
      <w:pP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r>
      <w:proofErr w:type="gramStart"/>
      <w:r w:rsidRPr="00E250D7">
        <w:rPr>
          <w:lang w:val="en-US"/>
        </w:rPr>
        <w:t>No</w:t>
      </w:r>
      <w:proofErr w:type="gramEnd"/>
    </w:p>
    <w:p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Were you born in Australia:</w:t>
      </w:r>
      <w:r w:rsidRPr="00E250D7">
        <w:rPr>
          <w:lang w:val="en-US"/>
        </w:rPr>
        <w:tab/>
        <w:t>Yes</w:t>
      </w:r>
      <w:r w:rsidRPr="00E250D7">
        <w:rPr>
          <w:lang w:val="en-US"/>
        </w:rPr>
        <w:tab/>
      </w:r>
      <w:proofErr w:type="gramStart"/>
      <w:r w:rsidRPr="00E250D7">
        <w:rPr>
          <w:lang w:val="en-US"/>
        </w:rPr>
        <w:t>No</w:t>
      </w:r>
      <w:proofErr w:type="gramEnd"/>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Default="00950328" w:rsidP="00950328">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r>
      <w:proofErr w:type="gramStart"/>
      <w:r w:rsidRPr="00E250D7">
        <w:rPr>
          <w:lang w:val="en-US"/>
        </w:rPr>
        <w:t>No</w:t>
      </w:r>
      <w:proofErr w:type="gramEnd"/>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rsidR="00950328"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rsidR="00950328" w:rsidRPr="00E250D7"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rsidR="00950328" w:rsidRPr="00E250D7" w:rsidRDefault="00950328" w:rsidP="00950328">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rsidR="00950328" w:rsidRPr="00E250D7" w:rsidRDefault="00950328" w:rsidP="00950328">
      <w:pPr>
        <w:ind w:left="180" w:right="515"/>
        <w:rPr>
          <w:i/>
          <w:iCs/>
          <w:lang w:val="en-US"/>
        </w:rPr>
      </w:pPr>
      <w:r w:rsidRPr="00E250D7">
        <w:rPr>
          <w:i/>
          <w:iCs/>
          <w:lang w:val="en-US"/>
        </w:rPr>
        <w:t xml:space="preserve">NOTE:  In accordance with the Commonwealth Privacy Act, these details will not be disclosed to other agencies, persons or </w:t>
      </w:r>
      <w:proofErr w:type="spellStart"/>
      <w:r w:rsidRPr="00E250D7">
        <w:rPr>
          <w:i/>
          <w:iCs/>
          <w:lang w:val="en-US"/>
        </w:rPr>
        <w:t>organisations</w:t>
      </w:r>
      <w:proofErr w:type="spellEnd"/>
      <w:r w:rsidRPr="00E250D7">
        <w:rPr>
          <w:i/>
          <w:iCs/>
          <w:lang w:val="en-US"/>
        </w:rPr>
        <w:t>.  Composite statistical data will be used for reporting purposes only.</w:t>
      </w:r>
    </w:p>
    <w:p w:rsidR="00950328" w:rsidRPr="0088426D" w:rsidRDefault="00950328" w:rsidP="00950328"/>
    <w:p w:rsidR="00950328" w:rsidRDefault="00950328" w:rsidP="00950328">
      <w:pPr>
        <w:ind w:left="180" w:right="515"/>
      </w:pPr>
    </w:p>
    <w:p w:rsidR="004A58EC" w:rsidRDefault="004A58EC" w:rsidP="004A58EC">
      <w:pPr>
        <w:ind w:left="180" w:right="515"/>
      </w:pPr>
    </w:p>
    <w:sectPr w:rsidR="004A58EC" w:rsidSect="00E22698">
      <w:pgSz w:w="11906" w:h="16838"/>
      <w:pgMar w:top="993" w:right="1440"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08B70CA5"/>
    <w:multiLevelType w:val="hybridMultilevel"/>
    <w:tmpl w:val="954C06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D274BA8"/>
    <w:multiLevelType w:val="hybridMultilevel"/>
    <w:tmpl w:val="4844C7A0"/>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3FB8EFB6">
      <w:start w:val="4"/>
      <w:numFmt w:val="decimal"/>
      <w:lvlText w:val="%3."/>
      <w:lvlJc w:val="left"/>
      <w:pPr>
        <w:tabs>
          <w:tab w:val="num" w:pos="3060"/>
        </w:tabs>
        <w:ind w:left="3060" w:hanging="360"/>
      </w:pPr>
      <w:rPr>
        <w:rFonts w:hint="default"/>
      </w:r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8">
    <w:nsid w:val="13F973C3"/>
    <w:multiLevelType w:val="hybridMultilevel"/>
    <w:tmpl w:val="8A9853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1BD19BB"/>
    <w:multiLevelType w:val="hybridMultilevel"/>
    <w:tmpl w:val="20C0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3">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5A6DAD"/>
    <w:multiLevelType w:val="hybridMultilevel"/>
    <w:tmpl w:val="301C1C74"/>
    <w:lvl w:ilvl="0" w:tplc="0C090001">
      <w:start w:val="1"/>
      <w:numFmt w:val="bullet"/>
      <w:lvlText w:val=""/>
      <w:lvlJc w:val="left"/>
      <w:pPr>
        <w:ind w:left="720" w:hanging="360"/>
      </w:pPr>
      <w:rPr>
        <w:rFonts w:ascii="Symbol" w:hAnsi="Symbol" w:hint="default"/>
      </w:rPr>
    </w:lvl>
    <w:lvl w:ilvl="1" w:tplc="04687262">
      <w:numFmt w:val="bullet"/>
      <w:lvlText w:val="·"/>
      <w:lvlJc w:val="left"/>
      <w:pPr>
        <w:ind w:left="1800" w:hanging="720"/>
      </w:pPr>
      <w:rPr>
        <w:rFonts w:ascii="Times New Roman" w:eastAsia="Times New Roman" w:hAnsi="Times New Roman"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D9D71E1"/>
    <w:multiLevelType w:val="hybridMultilevel"/>
    <w:tmpl w:val="5F40B938"/>
    <w:lvl w:ilvl="0" w:tplc="26F02A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456E0F"/>
    <w:multiLevelType w:val="hybridMultilevel"/>
    <w:tmpl w:val="22765944"/>
    <w:lvl w:ilvl="0" w:tplc="26F008D2">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6523EB2"/>
    <w:multiLevelType w:val="hybridMultilevel"/>
    <w:tmpl w:val="65AE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870B08"/>
    <w:multiLevelType w:val="singleLevel"/>
    <w:tmpl w:val="61B00D54"/>
    <w:lvl w:ilvl="0">
      <w:start w:val="1"/>
      <w:numFmt w:val="decimal"/>
      <w:lvlText w:val="%1."/>
      <w:lvlJc w:val="left"/>
      <w:pPr>
        <w:tabs>
          <w:tab w:val="num" w:pos="644"/>
        </w:tabs>
        <w:ind w:left="644" w:hanging="360"/>
      </w:pPr>
    </w:lvl>
  </w:abstractNum>
  <w:abstractNum w:abstractNumId="33">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7660022E"/>
    <w:multiLevelType w:val="hybridMultilevel"/>
    <w:tmpl w:val="AB38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6"/>
  </w:num>
  <w:num w:numId="10">
    <w:abstractNumId w:val="20"/>
  </w:num>
  <w:num w:numId="11">
    <w:abstractNumId w:val="32"/>
  </w:num>
  <w:num w:numId="12">
    <w:abstractNumId w:val="35"/>
  </w:num>
  <w:num w:numId="13">
    <w:abstractNumId w:val="12"/>
  </w:num>
  <w:num w:numId="14">
    <w:abstractNumId w:val="26"/>
  </w:num>
  <w:num w:numId="15">
    <w:abstractNumId w:val="23"/>
  </w:num>
  <w:num w:numId="16">
    <w:abstractNumId w:val="13"/>
  </w:num>
  <w:num w:numId="17">
    <w:abstractNumId w:val="22"/>
  </w:num>
  <w:num w:numId="18">
    <w:abstractNumId w:val="28"/>
  </w:num>
  <w:num w:numId="19">
    <w:abstractNumId w:val="18"/>
  </w:num>
  <w:num w:numId="20">
    <w:abstractNumId w:val="4"/>
  </w:num>
  <w:num w:numId="21">
    <w:abstractNumId w:val="15"/>
  </w:num>
  <w:num w:numId="22">
    <w:abstractNumId w:val="21"/>
  </w:num>
  <w:num w:numId="23">
    <w:abstractNumId w:val="31"/>
  </w:num>
  <w:num w:numId="24">
    <w:abstractNumId w:val="10"/>
  </w:num>
  <w:num w:numId="25">
    <w:abstractNumId w:val="17"/>
  </w:num>
  <w:num w:numId="26">
    <w:abstractNumId w:val="24"/>
  </w:num>
  <w:num w:numId="27">
    <w:abstractNumId w:val="25"/>
  </w:num>
  <w:num w:numId="28">
    <w:abstractNumId w:val="19"/>
  </w:num>
  <w:num w:numId="29">
    <w:abstractNumId w:val="9"/>
  </w:num>
  <w:num w:numId="30">
    <w:abstractNumId w:val="7"/>
  </w:num>
  <w:num w:numId="31">
    <w:abstractNumId w:val="5"/>
  </w:num>
  <w:num w:numId="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9"/>
  </w:num>
  <w:num w:numId="35">
    <w:abstractNumId w:val="16"/>
  </w:num>
  <w:num w:numId="36">
    <w:abstractNumId w:val="3"/>
    <w:lvlOverride w:ilvl="0">
      <w:lvl w:ilvl="0">
        <w:start w:val="1"/>
        <w:numFmt w:val="bullet"/>
        <w:lvlText w:val=""/>
        <w:lvlJc w:val="left"/>
        <w:pPr>
          <w:ind w:left="720" w:hanging="360"/>
        </w:pPr>
        <w:rPr>
          <w:rFonts w:ascii="Symbol" w:hAnsi="Symbol" w:hint="default"/>
        </w:rPr>
      </w:lvl>
    </w:lvlOverride>
  </w:num>
  <w:num w:numId="37">
    <w:abstractNumId w:val="8"/>
  </w:num>
  <w:num w:numId="38">
    <w:abstractNumId w:val="34"/>
  </w:num>
  <w:num w:numId="39">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CB"/>
    <w:rsid w:val="00004CB0"/>
    <w:rsid w:val="00012219"/>
    <w:rsid w:val="000137C6"/>
    <w:rsid w:val="00036A6F"/>
    <w:rsid w:val="00046327"/>
    <w:rsid w:val="00075379"/>
    <w:rsid w:val="00084423"/>
    <w:rsid w:val="00084D2F"/>
    <w:rsid w:val="000865AA"/>
    <w:rsid w:val="000A6CCB"/>
    <w:rsid w:val="000B2C9D"/>
    <w:rsid w:val="000B5123"/>
    <w:rsid w:val="000B783A"/>
    <w:rsid w:val="000C036B"/>
    <w:rsid w:val="000D36A9"/>
    <w:rsid w:val="000F5C5F"/>
    <w:rsid w:val="001257A9"/>
    <w:rsid w:val="001324AF"/>
    <w:rsid w:val="00157231"/>
    <w:rsid w:val="00161BD3"/>
    <w:rsid w:val="00161EC6"/>
    <w:rsid w:val="00187B83"/>
    <w:rsid w:val="00193771"/>
    <w:rsid w:val="00196B05"/>
    <w:rsid w:val="001B24C4"/>
    <w:rsid w:val="001C7C3C"/>
    <w:rsid w:val="001D2BBA"/>
    <w:rsid w:val="001F382E"/>
    <w:rsid w:val="001F73B0"/>
    <w:rsid w:val="00203057"/>
    <w:rsid w:val="00207FC0"/>
    <w:rsid w:val="002170E2"/>
    <w:rsid w:val="002237B9"/>
    <w:rsid w:val="00234133"/>
    <w:rsid w:val="00257BBF"/>
    <w:rsid w:val="00285C5A"/>
    <w:rsid w:val="002969EB"/>
    <w:rsid w:val="002A37B6"/>
    <w:rsid w:val="002B78AC"/>
    <w:rsid w:val="002E6CD3"/>
    <w:rsid w:val="002F2CB2"/>
    <w:rsid w:val="003023D5"/>
    <w:rsid w:val="003179AA"/>
    <w:rsid w:val="00320C13"/>
    <w:rsid w:val="00335003"/>
    <w:rsid w:val="00344B98"/>
    <w:rsid w:val="003545E0"/>
    <w:rsid w:val="003652AF"/>
    <w:rsid w:val="00366D14"/>
    <w:rsid w:val="00375C40"/>
    <w:rsid w:val="003906A8"/>
    <w:rsid w:val="003956ED"/>
    <w:rsid w:val="003D701F"/>
    <w:rsid w:val="003E1EFF"/>
    <w:rsid w:val="003F26C6"/>
    <w:rsid w:val="003F734E"/>
    <w:rsid w:val="004039D9"/>
    <w:rsid w:val="00410556"/>
    <w:rsid w:val="0041342F"/>
    <w:rsid w:val="00430417"/>
    <w:rsid w:val="00455544"/>
    <w:rsid w:val="00472729"/>
    <w:rsid w:val="00481B16"/>
    <w:rsid w:val="004A24E8"/>
    <w:rsid w:val="004A58EC"/>
    <w:rsid w:val="004B0FD4"/>
    <w:rsid w:val="004B4941"/>
    <w:rsid w:val="004C4496"/>
    <w:rsid w:val="00504DBB"/>
    <w:rsid w:val="0056771F"/>
    <w:rsid w:val="005A3582"/>
    <w:rsid w:val="005B426B"/>
    <w:rsid w:val="005C5FF9"/>
    <w:rsid w:val="005D3CD9"/>
    <w:rsid w:val="00611630"/>
    <w:rsid w:val="006222BD"/>
    <w:rsid w:val="006304BD"/>
    <w:rsid w:val="006617A6"/>
    <w:rsid w:val="00664E42"/>
    <w:rsid w:val="00670E76"/>
    <w:rsid w:val="00685C59"/>
    <w:rsid w:val="00686B4E"/>
    <w:rsid w:val="00693F67"/>
    <w:rsid w:val="006B25FD"/>
    <w:rsid w:val="006B3DEB"/>
    <w:rsid w:val="006B4279"/>
    <w:rsid w:val="006D4D65"/>
    <w:rsid w:val="006D646D"/>
    <w:rsid w:val="007025D8"/>
    <w:rsid w:val="00736816"/>
    <w:rsid w:val="00745446"/>
    <w:rsid w:val="007477AE"/>
    <w:rsid w:val="00755A7B"/>
    <w:rsid w:val="00760B27"/>
    <w:rsid w:val="00774D6D"/>
    <w:rsid w:val="00795195"/>
    <w:rsid w:val="007A5586"/>
    <w:rsid w:val="007B0A42"/>
    <w:rsid w:val="007D3ED2"/>
    <w:rsid w:val="007D4FA0"/>
    <w:rsid w:val="007F15B5"/>
    <w:rsid w:val="008160A0"/>
    <w:rsid w:val="00832A99"/>
    <w:rsid w:val="008452F8"/>
    <w:rsid w:val="00872ED5"/>
    <w:rsid w:val="008856B4"/>
    <w:rsid w:val="00893AE0"/>
    <w:rsid w:val="00896537"/>
    <w:rsid w:val="008C3128"/>
    <w:rsid w:val="008D7DEC"/>
    <w:rsid w:val="008F4292"/>
    <w:rsid w:val="008F5CEC"/>
    <w:rsid w:val="00902987"/>
    <w:rsid w:val="00907C24"/>
    <w:rsid w:val="0091537B"/>
    <w:rsid w:val="00950328"/>
    <w:rsid w:val="00953FD7"/>
    <w:rsid w:val="00954D29"/>
    <w:rsid w:val="00961C2E"/>
    <w:rsid w:val="00964E40"/>
    <w:rsid w:val="00975F40"/>
    <w:rsid w:val="00995964"/>
    <w:rsid w:val="009B0767"/>
    <w:rsid w:val="009B2FF8"/>
    <w:rsid w:val="009C224B"/>
    <w:rsid w:val="009E47B1"/>
    <w:rsid w:val="009E4AC5"/>
    <w:rsid w:val="009F1CAB"/>
    <w:rsid w:val="009F3B80"/>
    <w:rsid w:val="00A072A4"/>
    <w:rsid w:val="00A15681"/>
    <w:rsid w:val="00A35F9C"/>
    <w:rsid w:val="00A43F32"/>
    <w:rsid w:val="00A63A6B"/>
    <w:rsid w:val="00A67D16"/>
    <w:rsid w:val="00A808C2"/>
    <w:rsid w:val="00A820E9"/>
    <w:rsid w:val="00AA28A8"/>
    <w:rsid w:val="00AE74C3"/>
    <w:rsid w:val="00B14977"/>
    <w:rsid w:val="00B25077"/>
    <w:rsid w:val="00B35C71"/>
    <w:rsid w:val="00B4476E"/>
    <w:rsid w:val="00B51E8F"/>
    <w:rsid w:val="00B63221"/>
    <w:rsid w:val="00B71435"/>
    <w:rsid w:val="00B737AC"/>
    <w:rsid w:val="00B810C6"/>
    <w:rsid w:val="00B91BB8"/>
    <w:rsid w:val="00B92B4E"/>
    <w:rsid w:val="00B95E94"/>
    <w:rsid w:val="00BB12D3"/>
    <w:rsid w:val="00BD0E67"/>
    <w:rsid w:val="00BE3F2A"/>
    <w:rsid w:val="00C4279E"/>
    <w:rsid w:val="00C465A1"/>
    <w:rsid w:val="00C4737D"/>
    <w:rsid w:val="00C52B10"/>
    <w:rsid w:val="00C5614D"/>
    <w:rsid w:val="00C62F7E"/>
    <w:rsid w:val="00C80BE3"/>
    <w:rsid w:val="00C81D36"/>
    <w:rsid w:val="00C842A7"/>
    <w:rsid w:val="00CA5B1D"/>
    <w:rsid w:val="00CB54EE"/>
    <w:rsid w:val="00CC6888"/>
    <w:rsid w:val="00CF0CCD"/>
    <w:rsid w:val="00D15D4B"/>
    <w:rsid w:val="00D327FF"/>
    <w:rsid w:val="00D3418E"/>
    <w:rsid w:val="00D3740E"/>
    <w:rsid w:val="00D46C69"/>
    <w:rsid w:val="00D53695"/>
    <w:rsid w:val="00D7104A"/>
    <w:rsid w:val="00D9311C"/>
    <w:rsid w:val="00D9786A"/>
    <w:rsid w:val="00DB5ACB"/>
    <w:rsid w:val="00E01387"/>
    <w:rsid w:val="00E167A1"/>
    <w:rsid w:val="00E16D47"/>
    <w:rsid w:val="00E22698"/>
    <w:rsid w:val="00E32B47"/>
    <w:rsid w:val="00E40173"/>
    <w:rsid w:val="00E40746"/>
    <w:rsid w:val="00E43715"/>
    <w:rsid w:val="00E87FF1"/>
    <w:rsid w:val="00EA0387"/>
    <w:rsid w:val="00EC14A0"/>
    <w:rsid w:val="00EE215D"/>
    <w:rsid w:val="00EE323E"/>
    <w:rsid w:val="00EF08AD"/>
    <w:rsid w:val="00EF58C2"/>
    <w:rsid w:val="00EF7D3A"/>
    <w:rsid w:val="00F12672"/>
    <w:rsid w:val="00F14C31"/>
    <w:rsid w:val="00F2063E"/>
    <w:rsid w:val="00F45AE4"/>
    <w:rsid w:val="00F51362"/>
    <w:rsid w:val="00F66A67"/>
    <w:rsid w:val="00F81D7D"/>
    <w:rsid w:val="00F85678"/>
    <w:rsid w:val="00F922CB"/>
    <w:rsid w:val="00F939FB"/>
    <w:rsid w:val="00FA2997"/>
    <w:rsid w:val="00FA41D9"/>
    <w:rsid w:val="00FB1B13"/>
    <w:rsid w:val="00FC5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28"/>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2A37B6"/>
    <w:rPr>
      <w:color w:val="FF0000"/>
      <w:lang w:eastAsia="zh-CN"/>
    </w:rPr>
  </w:style>
  <w:style w:type="paragraph" w:styleId="z-TopofForm">
    <w:name w:val="HTML Top of Form"/>
    <w:basedOn w:val="Normal"/>
    <w:next w:val="Normal"/>
    <w:link w:val="z-TopofFormChar"/>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D7104A"/>
    <w:rPr>
      <w:sz w:val="16"/>
      <w:szCs w:val="16"/>
    </w:rPr>
  </w:style>
  <w:style w:type="paragraph" w:styleId="CommentText">
    <w:name w:val="annotation text"/>
    <w:basedOn w:val="Normal"/>
    <w:link w:val="CommentTextChar"/>
    <w:rsid w:val="00D7104A"/>
    <w:rPr>
      <w:sz w:val="20"/>
      <w:szCs w:val="20"/>
    </w:rPr>
  </w:style>
  <w:style w:type="character" w:customStyle="1" w:styleId="CommentTextChar">
    <w:name w:val="Comment Text Char"/>
    <w:basedOn w:val="DefaultParagraphFont"/>
    <w:link w:val="CommentText"/>
    <w:rsid w:val="00D7104A"/>
  </w:style>
  <w:style w:type="paragraph" w:styleId="CommentSubject">
    <w:name w:val="annotation subject"/>
    <w:basedOn w:val="CommentText"/>
    <w:next w:val="CommentText"/>
    <w:link w:val="CommentSubjectChar"/>
    <w:rsid w:val="00D7104A"/>
    <w:rPr>
      <w:b/>
      <w:bCs/>
    </w:rPr>
  </w:style>
  <w:style w:type="character" w:customStyle="1" w:styleId="CommentSubjectChar">
    <w:name w:val="Comment Subject Char"/>
    <w:basedOn w:val="CommentTextChar"/>
    <w:link w:val="CommentSubject"/>
    <w:rsid w:val="00D7104A"/>
    <w:rPr>
      <w:b/>
      <w:bCs/>
    </w:rPr>
  </w:style>
  <w:style w:type="paragraph" w:styleId="Revision">
    <w:name w:val="Revision"/>
    <w:hidden/>
    <w:uiPriority w:val="99"/>
    <w:semiHidden/>
    <w:rsid w:val="00D7104A"/>
    <w:rPr>
      <w:sz w:val="24"/>
      <w:szCs w:val="24"/>
    </w:rPr>
  </w:style>
  <w:style w:type="character" w:customStyle="1" w:styleId="Heading2Char">
    <w:name w:val="Heading 2 Char"/>
    <w:basedOn w:val="DefaultParagraphFont"/>
    <w:link w:val="Heading2"/>
    <w:rsid w:val="00950328"/>
    <w:rPr>
      <w:rFonts w:ascii="Arial" w:hAnsi="Arial" w:cs="Arial"/>
      <w:b/>
      <w:bCs/>
      <w:i/>
      <w:iCs/>
      <w:sz w:val="28"/>
      <w:szCs w:val="28"/>
      <w:lang w:eastAsia="zh-CN"/>
    </w:rPr>
  </w:style>
  <w:style w:type="character" w:customStyle="1" w:styleId="BodyTextChar">
    <w:name w:val="Body Text Char"/>
    <w:basedOn w:val="DefaultParagraphFont"/>
    <w:link w:val="BodyText"/>
    <w:rsid w:val="00950328"/>
    <w:rPr>
      <w:color w:val="FF0000"/>
      <w:sz w:val="24"/>
      <w:szCs w:val="24"/>
      <w:lang w:eastAsia="zh-CN"/>
    </w:rPr>
  </w:style>
  <w:style w:type="character" w:customStyle="1" w:styleId="z-TopofFormChar">
    <w:name w:val="z-Top of Form Char"/>
    <w:basedOn w:val="DefaultParagraphFont"/>
    <w:link w:val="z-TopofForm"/>
    <w:rsid w:val="00950328"/>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28"/>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2A37B6"/>
    <w:rPr>
      <w:color w:val="FF0000"/>
      <w:lang w:eastAsia="zh-CN"/>
    </w:rPr>
  </w:style>
  <w:style w:type="paragraph" w:styleId="z-TopofForm">
    <w:name w:val="HTML Top of Form"/>
    <w:basedOn w:val="Normal"/>
    <w:next w:val="Normal"/>
    <w:link w:val="z-TopofFormChar"/>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D7104A"/>
    <w:rPr>
      <w:sz w:val="16"/>
      <w:szCs w:val="16"/>
    </w:rPr>
  </w:style>
  <w:style w:type="paragraph" w:styleId="CommentText">
    <w:name w:val="annotation text"/>
    <w:basedOn w:val="Normal"/>
    <w:link w:val="CommentTextChar"/>
    <w:rsid w:val="00D7104A"/>
    <w:rPr>
      <w:sz w:val="20"/>
      <w:szCs w:val="20"/>
    </w:rPr>
  </w:style>
  <w:style w:type="character" w:customStyle="1" w:styleId="CommentTextChar">
    <w:name w:val="Comment Text Char"/>
    <w:basedOn w:val="DefaultParagraphFont"/>
    <w:link w:val="CommentText"/>
    <w:rsid w:val="00D7104A"/>
  </w:style>
  <w:style w:type="paragraph" w:styleId="CommentSubject">
    <w:name w:val="annotation subject"/>
    <w:basedOn w:val="CommentText"/>
    <w:next w:val="CommentText"/>
    <w:link w:val="CommentSubjectChar"/>
    <w:rsid w:val="00D7104A"/>
    <w:rPr>
      <w:b/>
      <w:bCs/>
    </w:rPr>
  </w:style>
  <w:style w:type="character" w:customStyle="1" w:styleId="CommentSubjectChar">
    <w:name w:val="Comment Subject Char"/>
    <w:basedOn w:val="CommentTextChar"/>
    <w:link w:val="CommentSubject"/>
    <w:rsid w:val="00D7104A"/>
    <w:rPr>
      <w:b/>
      <w:bCs/>
    </w:rPr>
  </w:style>
  <w:style w:type="paragraph" w:styleId="Revision">
    <w:name w:val="Revision"/>
    <w:hidden/>
    <w:uiPriority w:val="99"/>
    <w:semiHidden/>
    <w:rsid w:val="00D7104A"/>
    <w:rPr>
      <w:sz w:val="24"/>
      <w:szCs w:val="24"/>
    </w:rPr>
  </w:style>
  <w:style w:type="character" w:customStyle="1" w:styleId="Heading2Char">
    <w:name w:val="Heading 2 Char"/>
    <w:basedOn w:val="DefaultParagraphFont"/>
    <w:link w:val="Heading2"/>
    <w:rsid w:val="00950328"/>
    <w:rPr>
      <w:rFonts w:ascii="Arial" w:hAnsi="Arial" w:cs="Arial"/>
      <w:b/>
      <w:bCs/>
      <w:i/>
      <w:iCs/>
      <w:sz w:val="28"/>
      <w:szCs w:val="28"/>
      <w:lang w:eastAsia="zh-CN"/>
    </w:rPr>
  </w:style>
  <w:style w:type="character" w:customStyle="1" w:styleId="BodyTextChar">
    <w:name w:val="Body Text Char"/>
    <w:basedOn w:val="DefaultParagraphFont"/>
    <w:link w:val="BodyText"/>
    <w:rsid w:val="00950328"/>
    <w:rPr>
      <w:color w:val="FF0000"/>
      <w:sz w:val="24"/>
      <w:szCs w:val="24"/>
      <w:lang w:eastAsia="zh-CN"/>
    </w:rPr>
  </w:style>
  <w:style w:type="character" w:customStyle="1" w:styleId="z-TopofFormChar">
    <w:name w:val="z-Top of Form Char"/>
    <w:basedOn w:val="DefaultParagraphFont"/>
    <w:link w:val="z-TopofForm"/>
    <w:rsid w:val="0095032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der.gov.a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hckl.admin@dfat.gov.au" TargetMode="External"/><Relationship Id="rId4" Type="http://schemas.microsoft.com/office/2007/relationships/stylesWithEffects" Target="stylesWithEffects.xml"/><Relationship Id="rId9" Type="http://schemas.openxmlformats.org/officeDocument/2006/relationships/hyperlink" Target="mailto:ahckl.admin@dfa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A01CE-B1EA-4B28-8C69-1FE6DF5C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C6865A20</Template>
  <TotalTime>486</TotalTime>
  <Pages>8</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9350</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kbelaedo</cp:lastModifiedBy>
  <cp:revision>30</cp:revision>
  <cp:lastPrinted>2016-04-01T04:14:00Z</cp:lastPrinted>
  <dcterms:created xsi:type="dcterms:W3CDTF">2016-04-01T01:32:00Z</dcterms:created>
  <dcterms:modified xsi:type="dcterms:W3CDTF">2016-04-06T01:16:00Z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9afe95fe-1b32-46a2-8613-bb0663e23f2e</vt:lpwstr>
  </property>
  <property fmtid="{D5CDD505-2E9C-101B-9397-08002B2CF9AE}" pid="3" name="SEC">
    <vt:lpwstr>UNCLASSIFIED</vt:lpwstr>
  </property>
  <property fmtid="{D5CDD505-2E9C-101B-9397-08002B2CF9AE}" pid="4" name="DLM">
    <vt:lpwstr>No DLM</vt:lpwstr>
  </property>
</Properties>
</file>